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E28" w14:textId="77777777" w:rsidR="001A70BB" w:rsidRDefault="00000000">
      <w:pPr>
        <w:pStyle w:val="20"/>
        <w:shd w:val="clear" w:color="auto" w:fill="auto"/>
        <w:spacing w:after="205" w:line="200" w:lineRule="exact"/>
      </w:pPr>
      <w:r>
        <w:rPr>
          <w:lang w:val="ru-RU" w:eastAsia="ru-RU" w:bidi="ru-RU"/>
        </w:rPr>
        <w:t>УДК 316.6:159.922.1</w:t>
      </w:r>
    </w:p>
    <w:p w14:paraId="11446230" w14:textId="77777777" w:rsidR="001A70BB" w:rsidRDefault="00000000">
      <w:pPr>
        <w:pStyle w:val="30"/>
        <w:shd w:val="clear" w:color="auto" w:fill="auto"/>
        <w:spacing w:before="0" w:after="8" w:line="210" w:lineRule="exact"/>
        <w:ind w:left="360"/>
      </w:pPr>
      <w:r>
        <w:rPr>
          <w:rStyle w:val="310pt"/>
        </w:rPr>
        <w:t xml:space="preserve">О. Я. </w:t>
      </w:r>
      <w:r>
        <w:rPr>
          <w:lang w:val="ru-RU" w:eastAsia="ru-RU" w:bidi="ru-RU"/>
        </w:rPr>
        <w:t xml:space="preserve">ЩОТКА, старш. наук, </w:t>
      </w:r>
      <w:r>
        <w:t>співроб.</w:t>
      </w:r>
    </w:p>
    <w:p w14:paraId="0777965F" w14:textId="77777777" w:rsidR="001A70BB" w:rsidRDefault="00000000">
      <w:pPr>
        <w:pStyle w:val="30"/>
        <w:shd w:val="clear" w:color="auto" w:fill="auto"/>
        <w:spacing w:before="0" w:after="414" w:line="210" w:lineRule="exact"/>
        <w:ind w:left="360"/>
      </w:pPr>
      <w:r>
        <w:t xml:space="preserve">(Інститут психології ім. </w:t>
      </w:r>
      <w:r>
        <w:rPr>
          <w:lang w:val="ru-RU" w:eastAsia="ru-RU" w:bidi="ru-RU"/>
        </w:rPr>
        <w:t xml:space="preserve">Г. С. Костюка АПН </w:t>
      </w:r>
      <w:r>
        <w:t xml:space="preserve">України, </w:t>
      </w:r>
      <w:r>
        <w:rPr>
          <w:lang w:val="ru-RU" w:eastAsia="ru-RU" w:bidi="ru-RU"/>
        </w:rPr>
        <w:t xml:space="preserve">м. </w:t>
      </w:r>
      <w:r>
        <w:t>Київ)</w:t>
      </w:r>
    </w:p>
    <w:p w14:paraId="11D06034" w14:textId="77777777" w:rsidR="001A70BB" w:rsidRDefault="00000000">
      <w:pPr>
        <w:pStyle w:val="40"/>
        <w:shd w:val="clear" w:color="auto" w:fill="auto"/>
        <w:spacing w:before="0"/>
        <w:ind w:left="360"/>
      </w:pPr>
      <w:r>
        <w:t>ПРОГРАМА ПСИХОЛОГІЧНОЇ ПІДТРИМКИ</w:t>
      </w:r>
    </w:p>
    <w:p w14:paraId="02076C62" w14:textId="77777777" w:rsidR="001A70BB" w:rsidRDefault="00000000">
      <w:pPr>
        <w:pStyle w:val="40"/>
        <w:shd w:val="clear" w:color="auto" w:fill="auto"/>
        <w:spacing w:before="0"/>
        <w:ind w:left="360"/>
      </w:pPr>
      <w:r>
        <w:t>ПРОФЕСІЙНО-УПРАВЛІНСЬКОГО</w:t>
      </w:r>
    </w:p>
    <w:p w14:paraId="71D595A2" w14:textId="77777777" w:rsidR="001A70BB" w:rsidRDefault="00000000">
      <w:pPr>
        <w:pStyle w:val="40"/>
        <w:shd w:val="clear" w:color="auto" w:fill="auto"/>
        <w:spacing w:before="0"/>
        <w:ind w:left="360"/>
      </w:pPr>
      <w:r>
        <w:t>САМОВИЗНАЧЕННЯ ДІВЧАТ</w:t>
      </w:r>
    </w:p>
    <w:p w14:paraId="29DA643D" w14:textId="77777777" w:rsidR="001A70BB" w:rsidRDefault="00000000">
      <w:pPr>
        <w:pStyle w:val="40"/>
        <w:shd w:val="clear" w:color="auto" w:fill="auto"/>
        <w:spacing w:before="0"/>
        <w:ind w:left="360"/>
      </w:pPr>
      <w:r>
        <w:t>(В ПЕРІОД НАВЧАННЯ У ВИЩОМУ ЗАКЛАДІ</w:t>
      </w:r>
    </w:p>
    <w:p w14:paraId="3A44306F" w14:textId="77777777" w:rsidR="001A70BB" w:rsidRDefault="00000000">
      <w:pPr>
        <w:pStyle w:val="40"/>
        <w:shd w:val="clear" w:color="auto" w:fill="auto"/>
        <w:spacing w:before="0" w:after="537"/>
        <w:ind w:left="360"/>
      </w:pPr>
      <w:r>
        <w:t>ОСВІТИ)</w:t>
      </w:r>
    </w:p>
    <w:p w14:paraId="6502D59C" w14:textId="77777777" w:rsidR="001A70BB" w:rsidRDefault="00000000">
      <w:pPr>
        <w:pStyle w:val="50"/>
        <w:shd w:val="clear" w:color="auto" w:fill="auto"/>
        <w:spacing w:before="0" w:line="160" w:lineRule="exact"/>
        <w:sectPr w:rsidR="001A70BB">
          <w:footerReference w:type="even" r:id="rId7"/>
          <w:footerReference w:type="default" r:id="rId8"/>
          <w:footerReference w:type="first" r:id="rId9"/>
          <w:pgSz w:w="11900" w:h="16840"/>
          <w:pgMar w:top="1846" w:right="1558" w:bottom="1471" w:left="584" w:header="0" w:footer="3" w:gutter="0"/>
          <w:pgNumType w:start="161"/>
          <w:cols w:space="720"/>
          <w:noEndnote/>
          <w:titlePg/>
          <w:docGrid w:linePitch="360"/>
        </w:sectPr>
      </w:pPr>
      <w:r>
        <w:t>Наукові праці МАУП, 2002, вип. 4, с. 161-164</w:t>
      </w:r>
    </w:p>
    <w:p w14:paraId="38C99FDC" w14:textId="77777777" w:rsidR="001A70BB" w:rsidRDefault="001A70BB">
      <w:pPr>
        <w:spacing w:line="240" w:lineRule="exact"/>
        <w:rPr>
          <w:sz w:val="19"/>
          <w:szCs w:val="19"/>
        </w:rPr>
      </w:pPr>
    </w:p>
    <w:p w14:paraId="2A067AC3" w14:textId="77777777" w:rsidR="001A70BB" w:rsidRDefault="001A70BB">
      <w:pPr>
        <w:spacing w:before="86" w:after="86" w:line="240" w:lineRule="exact"/>
        <w:rPr>
          <w:sz w:val="19"/>
          <w:szCs w:val="19"/>
        </w:rPr>
      </w:pPr>
    </w:p>
    <w:p w14:paraId="55A05B63" w14:textId="77777777" w:rsidR="001A70BB" w:rsidRDefault="001A70BB">
      <w:pPr>
        <w:rPr>
          <w:sz w:val="2"/>
          <w:szCs w:val="2"/>
        </w:rPr>
        <w:sectPr w:rsidR="001A70BB">
          <w:type w:val="continuous"/>
          <w:pgSz w:w="11900" w:h="16840"/>
          <w:pgMar w:top="1846" w:right="0" w:bottom="1338" w:left="0" w:header="0" w:footer="3" w:gutter="0"/>
          <w:cols w:space="720"/>
          <w:noEndnote/>
          <w:docGrid w:linePitch="360"/>
        </w:sectPr>
      </w:pPr>
    </w:p>
    <w:p w14:paraId="03DEC8EC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Психологічна підтримка процесу професіона</w:t>
      </w:r>
      <w:r>
        <w:softHyphen/>
        <w:t>лізації, професійного самовизначення у вищому закладі освіти (ВЗО), що здійснюється психоло</w:t>
      </w:r>
      <w:r>
        <w:softHyphen/>
        <w:t>гом у межах психологічної служби в системі ви</w:t>
      </w:r>
      <w:r>
        <w:softHyphen/>
        <w:t>щої освіти, сприяє формуванню у майбутніх фахівців професійно важливих якостей особис</w:t>
      </w:r>
      <w:r>
        <w:softHyphen/>
        <w:t>тості, системи особистісної регуляції майбут</w:t>
      </w:r>
      <w:r>
        <w:softHyphen/>
        <w:t>нього професіонала, забезпечує його сходження на рівень самодетермінації у професійній діяль</w:t>
      </w:r>
      <w:r>
        <w:softHyphen/>
        <w:t>ності та професійній кар’єрі [6; 9]. У цій статті ставиться проблема психологічного забезпечен</w:t>
      </w:r>
      <w:r>
        <w:softHyphen/>
        <w:t>ня в рамках навчально-виховного процесу ВЗО, підтримки процесів планування професійної та управлінської кар’єри студентами, координації процесів професійного розвитку та посадового зростання, орієнтації обдарованої молоді на уп</w:t>
      </w:r>
      <w:r>
        <w:softHyphen/>
        <w:t>равління як на можливу сферу професійної са- мореалізації. Ця проблема мало розроблена і в теоретичному і прикладному плані. Відсутні кон</w:t>
      </w:r>
      <w:r>
        <w:softHyphen/>
        <w:t>кретні розробки методичного та технологічного характеру, які б забезпечували роботу практика у ВЗО.</w:t>
      </w:r>
    </w:p>
    <w:p w14:paraId="14CEC50D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У новітній літературі, з одного боку, увага при</w:t>
      </w:r>
      <w:r>
        <w:softHyphen/>
        <w:t>вертається до тендерної специфіки проблем уп</w:t>
      </w:r>
      <w:r>
        <w:softHyphen/>
        <w:t>равлінської кар’єри, управлінського функціону</w:t>
      </w:r>
      <w:r>
        <w:softHyphen/>
        <w:t>вання і розвитку (професійне вигорання, тендер</w:t>
      </w:r>
      <w:r>
        <w:softHyphen/>
        <w:t>ний менеджмент, надфункціонування, кар’єрне відставання, страх успіху тощо) [2; 8]. З іншого боку, з’явились дослідження, де відслідковують</w:t>
      </w:r>
      <w:r>
        <w:softHyphen/>
        <w:t>ся наслідки “відмови від кар’єри” для особистості обдарованої жінки [4; 5]. З текстів проаналізо</w:t>
      </w:r>
      <w:r>
        <w:softHyphen/>
        <w:t>ваних публікацій випливає, що проблеми керів- ника-жінки знаходять психологічне розв’язання переважно на організаційному етапі кар’єри. Пси</w:t>
      </w:r>
      <w:r>
        <w:softHyphen/>
        <w:t>хологічна підтримка жінки в організації вклю</w:t>
      </w:r>
      <w:r>
        <w:softHyphen/>
        <w:t>чає роботу з актуальною проблематикою і тера</w:t>
      </w:r>
      <w:r>
        <w:softHyphen/>
        <w:t>пію професійного середовища [1].</w:t>
      </w:r>
    </w:p>
    <w:p w14:paraId="5B6A49DB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 xml:space="preserve">На наш погляд, причини </w:t>
      </w:r>
      <w:r>
        <w:rPr>
          <w:lang w:val="ru-RU" w:eastAsia="ru-RU" w:bidi="ru-RU"/>
        </w:rPr>
        <w:t xml:space="preserve">гендерного </w:t>
      </w:r>
      <w:r>
        <w:t>розщеп</w:t>
      </w:r>
      <w:r>
        <w:softHyphen/>
        <w:t>лення в управлінні потрібно шукати на допро- фесійних етапах, а втілення професійно-орієн- таціного підходу може закласти фундамент оптимальної професійної та загалом життєвої са- мореалізації жінки. Проблема психологічної під</w:t>
      </w:r>
      <w:r>
        <w:softHyphen/>
        <w:t>тримки молоді з проблем професійно-управ</w:t>
      </w:r>
      <w:r>
        <w:softHyphen/>
        <w:t>лінського самовизначення та розвитку кар’єри (пропедевтичної, профілактичної, діагностичної, консультативної, корекційної) в літературі май</w:t>
      </w:r>
      <w:r>
        <w:softHyphen/>
        <w:t>же не представлена. Мало того, професійну кон</w:t>
      </w:r>
      <w:r>
        <w:softHyphen/>
        <w:t>сультацію окремі автори розглядають як один із бар’єрів на шляху оптимального професійного вибору жінки. Консультанти, на думку дослід</w:t>
      </w:r>
      <w:r>
        <w:softHyphen/>
        <w:t>ників, здебільшого спираються не на реальні по</w:t>
      </w:r>
      <w:r>
        <w:softHyphen/>
        <w:t>треби обдарованої жінки або дівчини, а на сте</w:t>
      </w:r>
      <w:r>
        <w:softHyphen/>
        <w:t>реотипні уявлення про її життєве призначення та “природні” обмеження у можливостях профе</w:t>
      </w:r>
      <w:r>
        <w:softHyphen/>
        <w:t>сіоналізації як менеджера, крім того, вони не спри</w:t>
      </w:r>
      <w:r>
        <w:softHyphen/>
        <w:t>яють підвищенню професійних домагань. Такий підхід не створює рефлексивних засад для свідо</w:t>
      </w:r>
      <w:r>
        <w:softHyphen/>
        <w:t>мого професійно-управлінського самовизначення, однобоко визначає особливості прийняття рішен</w:t>
      </w:r>
      <w:r>
        <w:softHyphen/>
        <w:t>ня жінкою про підвищення у посаді чи вибір нав</w:t>
      </w:r>
      <w:r>
        <w:softHyphen/>
        <w:t>чального закладу, спеціалізації тощо [5; 7].</w:t>
      </w:r>
    </w:p>
    <w:p w14:paraId="17A03100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rPr>
          <w:rStyle w:val="2105pt"/>
        </w:rPr>
        <w:t>Професійно-управлінське самовизначення</w:t>
      </w:r>
      <w:r>
        <w:t xml:space="preserve"> май</w:t>
      </w:r>
      <w:r>
        <w:softHyphen/>
        <w:t>бутнього фахівця розглядається нами у контексті розвитку професійного самовизначення у сту</w:t>
      </w:r>
      <w:r>
        <w:softHyphen/>
        <w:t>дентські роки. Професійно-управлінське само</w:t>
      </w:r>
      <w:r>
        <w:softHyphen/>
        <w:t>визначення особистості розуміється як перманен</w:t>
      </w:r>
      <w:r>
        <w:softHyphen/>
        <w:t>тний перервно-неперервний процес осмислення та переосмислення свого місця у професії, фор</w:t>
      </w:r>
      <w:r>
        <w:softHyphen/>
        <w:t>мування сенсу Я-керівник стосовно напрацьова</w:t>
      </w:r>
      <w:r>
        <w:softHyphen/>
        <w:t>них і прийнятих цією людиною критеріїв управ</w:t>
      </w:r>
      <w:r>
        <w:softHyphen/>
        <w:t xml:space="preserve">лінської майстерності, визначення меж кар’єрної активності у заданих </w:t>
      </w:r>
      <w:r>
        <w:lastRenderedPageBreak/>
        <w:t>управлінською професією координатах. Сенсоутворення з позиції профе</w:t>
      </w:r>
      <w:r>
        <w:softHyphen/>
        <w:t>сійного майбутнього є суттєвим моментом профе</w:t>
      </w:r>
      <w:r>
        <w:softHyphen/>
        <w:t>сійно-управлінського самовизначення. На основі аналізу літературних джерел і власних емпірич</w:t>
      </w:r>
      <w:r>
        <w:softHyphen/>
        <w:t>них даних побудовано модель процесу профе</w:t>
      </w:r>
      <w:r>
        <w:softHyphen/>
        <w:t>сійно-управлінського самовизначення на етапі освоєння неуправлінського фаху у ВЗО, який за логікою відтворює етапи генези професійно- управлінської спрямованості студентів (форму</w:t>
      </w:r>
      <w:r>
        <w:softHyphen/>
        <w:t>вання особистісного образу управління, суб’єк</w:t>
      </w:r>
      <w:r>
        <w:softHyphen/>
        <w:t>тивної концепції управлінської кар’єри у сфері обраного фаху).</w:t>
      </w:r>
    </w:p>
    <w:p w14:paraId="778489B0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rPr>
          <w:rStyle w:val="2105pt"/>
        </w:rPr>
        <w:t>Етапи генези професійно-управлінської спрямо</w:t>
      </w:r>
      <w:r>
        <w:rPr>
          <w:rStyle w:val="2105pt"/>
        </w:rPr>
        <w:softHyphen/>
        <w:t>ваності</w:t>
      </w:r>
      <w:r>
        <w:t xml:space="preserve"> студентів можна представити таким чи</w:t>
      </w:r>
      <w:r>
        <w:softHyphen/>
        <w:t>ном: управлінська професія і кар’єра розгляда</w:t>
      </w:r>
      <w:r>
        <w:softHyphen/>
        <w:t>ються як комплекс нових можливостей в рамках обраного фаху (шкідливість — корисність); оформ</w:t>
      </w:r>
      <w:r>
        <w:softHyphen/>
        <w:t>лення особистісного сенсу управлінського зростан</w:t>
      </w:r>
      <w:r>
        <w:softHyphen/>
        <w:t>ня та управлінської діяльності; вписування його у контекст особистішої, життєвої та професій</w:t>
      </w:r>
      <w:r>
        <w:softHyphen/>
        <w:t>ної позиції; активізація під тиском усвідомлен</w:t>
      </w:r>
      <w:r>
        <w:softHyphen/>
        <w:t>ня вимог професії процесів самооцінювання та самопрограмування; побудова професійно-управ</w:t>
      </w:r>
      <w:r>
        <w:softHyphen/>
        <w:t>лінської перспективи.</w:t>
      </w:r>
    </w:p>
    <w:p w14:paraId="32A32A16" w14:textId="77777777" w:rsidR="001A70BB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Одним із факторів успішного самовизначен</w:t>
      </w:r>
      <w:r>
        <w:softHyphen/>
        <w:t xml:space="preserve">ня людини на етапі навчання у ВЗО є сформо- ваність особистісних передумов або наявність психологічної </w:t>
      </w:r>
      <w:r>
        <w:rPr>
          <w:rStyle w:val="2105pt"/>
        </w:rPr>
        <w:t>готовності до професійно-управ</w:t>
      </w:r>
      <w:r>
        <w:rPr>
          <w:rStyle w:val="2105pt"/>
        </w:rPr>
        <w:softHyphen/>
        <w:t>лінського самовизначення.</w:t>
      </w:r>
      <w:r>
        <w:t xml:space="preserve"> Аналіз наукових дос</w:t>
      </w:r>
      <w:r>
        <w:softHyphen/>
        <w:t>ліджень психологічної готовності до професій</w:t>
      </w:r>
      <w:r>
        <w:softHyphen/>
        <w:t>ного самовизначення, професійного вибору та професійної діяльності дав нам змогу побуду</w:t>
      </w:r>
      <w:r>
        <w:softHyphen/>
        <w:t>вати власну структурну модель психологічних передумов (психологічної готовності) особистос</w:t>
      </w:r>
      <w:r>
        <w:softHyphen/>
        <w:t>ті до професійно-управлінського самовизначен</w:t>
      </w:r>
      <w:r>
        <w:softHyphen/>
        <w:t>ня, що розглядається нами як інтегральна осо</w:t>
      </w:r>
      <w:r>
        <w:softHyphen/>
        <w:t>бистіша здібність майбутнього професіонала, яка забезпечує оптимальне розв’язання пробле</w:t>
      </w:r>
      <w:r>
        <w:softHyphen/>
        <w:t>ми професійно-управлінського вибору у студент</w:t>
      </w:r>
      <w:r>
        <w:softHyphen/>
        <w:t>ському віці. У цілісній структурі виокремлює</w:t>
      </w:r>
      <w:r>
        <w:softHyphen/>
        <w:t>мо мотиваційний та інструментальний компо</w:t>
      </w:r>
      <w:r>
        <w:softHyphen/>
        <w:t>ненти:</w:t>
      </w:r>
    </w:p>
    <w:p w14:paraId="38925F4A" w14:textId="77777777" w:rsidR="001A70BB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571"/>
        </w:tabs>
        <w:spacing w:after="0" w:line="250" w:lineRule="exact"/>
        <w:ind w:firstLine="280"/>
        <w:jc w:val="both"/>
      </w:pPr>
      <w:r>
        <w:rPr>
          <w:rStyle w:val="2105pt"/>
        </w:rPr>
        <w:t>мотиваційний</w:t>
      </w:r>
      <w:r>
        <w:t xml:space="preserve"> — позитивне ставлення до сфери первинного вибору, потреба у професій</w:t>
      </w:r>
      <w:r>
        <w:softHyphen/>
        <w:t>ному самовизначенні, пошуку професійного по</w:t>
      </w:r>
      <w:r>
        <w:softHyphen/>
        <w:t>кликання, творчій самореалізації в управлінні, усвідомлення особистістю соціального значення управлінської діяльності; професійно-управлінсь</w:t>
      </w:r>
      <w:r>
        <w:softHyphen/>
        <w:t>кому самовдосконаленні (потреба в кар’єрному зростанні у єдності з орієнтацією на постійне професійне самовдосконалення); розвинений со</w:t>
      </w:r>
      <w:r>
        <w:softHyphen/>
        <w:t>ціальний інтерес та ін.;</w:t>
      </w:r>
    </w:p>
    <w:p w14:paraId="625E76CB" w14:textId="77777777" w:rsidR="001A70BB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50" w:lineRule="exact"/>
        <w:ind w:firstLine="300"/>
        <w:jc w:val="both"/>
      </w:pPr>
      <w:r>
        <w:rPr>
          <w:rStyle w:val="2105pt"/>
        </w:rPr>
        <w:t>інструментальний,</w:t>
      </w:r>
      <w:r>
        <w:t xml:space="preserve"> до якого входять під- структури:</w:t>
      </w:r>
    </w:p>
    <w:p w14:paraId="5D002C93" w14:textId="77777777" w:rsidR="001A70BB" w:rsidRDefault="00000000">
      <w:pPr>
        <w:pStyle w:val="20"/>
        <w:shd w:val="clear" w:color="auto" w:fill="auto"/>
        <w:tabs>
          <w:tab w:val="left" w:pos="577"/>
        </w:tabs>
        <w:spacing w:after="0" w:line="250" w:lineRule="exact"/>
        <w:ind w:firstLine="300"/>
        <w:jc w:val="both"/>
      </w:pPr>
      <w:r>
        <w:t>а)</w:t>
      </w:r>
      <w:r>
        <w:tab/>
      </w:r>
      <w:r>
        <w:rPr>
          <w:rStyle w:val="2105pt"/>
        </w:rPr>
        <w:t>когнітивна</w:t>
      </w:r>
      <w:r>
        <w:t xml:space="preserve"> — високий рівень освоєння ос</w:t>
      </w:r>
      <w:r>
        <w:softHyphen/>
        <w:t>новного фаху, знання вимог професійної управ</w:t>
      </w:r>
      <w:r>
        <w:softHyphen/>
        <w:t>лінської діяльності (моделей управлінського про</w:t>
      </w:r>
      <w:r>
        <w:softHyphen/>
        <w:t xml:space="preserve">фесіоналізму), шляхів здобуття управлінської освіти та професійного і </w:t>
      </w:r>
      <w:r>
        <w:t>посадового зростання в організації, ознайомленість з особливостями про</w:t>
      </w:r>
      <w:r>
        <w:softHyphen/>
        <w:t>фесійної спільноти, високий рівень абстрактно- логічного мислення, досвід організаційної діяль</w:t>
      </w:r>
      <w:r>
        <w:softHyphen/>
        <w:t>ності та ін.;</w:t>
      </w:r>
    </w:p>
    <w:p w14:paraId="6ABAF3A5" w14:textId="77777777" w:rsidR="001A70BB" w:rsidRDefault="00000000">
      <w:pPr>
        <w:pStyle w:val="20"/>
        <w:shd w:val="clear" w:color="auto" w:fill="auto"/>
        <w:tabs>
          <w:tab w:val="left" w:pos="577"/>
        </w:tabs>
        <w:spacing w:after="0" w:line="250" w:lineRule="exact"/>
        <w:ind w:firstLine="300"/>
        <w:jc w:val="both"/>
      </w:pPr>
      <w:r>
        <w:t>б)</w:t>
      </w:r>
      <w:r>
        <w:tab/>
      </w:r>
      <w:r>
        <w:rPr>
          <w:rStyle w:val="2105pt"/>
        </w:rPr>
        <w:t>рефлексивно-особистісна</w:t>
      </w:r>
      <w:r>
        <w:t xml:space="preserve"> — достатній рівень розвитку професійної самосвідомості майбут</w:t>
      </w:r>
      <w:r>
        <w:softHyphen/>
        <w:t>нього фахівця, усвідомлення індивідуальної ієрархії цінностей професійного життя, цілей про</w:t>
      </w:r>
      <w:r>
        <w:softHyphen/>
        <w:t>фесійної кар’єри, засобів їх досягнення, наявних результатів професійного становлення, адекват</w:t>
      </w:r>
      <w:r>
        <w:softHyphen/>
        <w:t>на оцінка власного професійного типу (його ре</w:t>
      </w:r>
      <w:r>
        <w:softHyphen/>
        <w:t>сурсів та обмежень) і дослідницько-проблемний характер самооцінки; відповідальне ставлення до власної професійної долі та професійної долі інших людей, впевненість, самостійність, фруст- раційна толерантність, реалістичне та оптимістич</w:t>
      </w:r>
      <w:r>
        <w:softHyphen/>
        <w:t>не прогнозування.</w:t>
      </w:r>
    </w:p>
    <w:p w14:paraId="2121DE87" w14:textId="77777777" w:rsidR="001A70BB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Лише сформованість всіх перелічених компо</w:t>
      </w:r>
      <w:r>
        <w:softHyphen/>
        <w:t>нентів дає змогу прогнозувати успішне розв’я</w:t>
      </w:r>
      <w:r>
        <w:softHyphen/>
        <w:t>зання майбутнім фахівцем завдання професійного самовизначення навіть у несприятливих соціаль</w:t>
      </w:r>
      <w:r>
        <w:softHyphen/>
        <w:t>но-професійних умовах самовизначення.</w:t>
      </w:r>
    </w:p>
    <w:p w14:paraId="2B62B5DD" w14:textId="77777777" w:rsidR="001A70BB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У дослідженні виявлено особливості психоло</w:t>
      </w:r>
      <w:r>
        <w:softHyphen/>
        <w:t>гічної готовності студентів неуправлінського фаху до професійно-управлінського самовизначення. Опитування студентів різних ВЗО України по</w:t>
      </w:r>
      <w:r>
        <w:softHyphen/>
        <w:t xml:space="preserve">казало, що 80 </w:t>
      </w:r>
      <w:r>
        <w:rPr>
          <w:rStyle w:val="2105pt"/>
        </w:rPr>
        <w:t>%</w:t>
      </w:r>
      <w:r>
        <w:t xml:space="preserve"> респондентів вбажають управ</w:t>
      </w:r>
      <w:r>
        <w:softHyphen/>
        <w:t>ління привабливою сферою професійної самореа</w:t>
      </w:r>
      <w:r>
        <w:softHyphen/>
        <w:t>лізації у майбутньому і скористались би можли</w:t>
      </w:r>
      <w:r>
        <w:softHyphen/>
        <w:t xml:space="preserve">вістю підвищення; 77 % — мають конкретні плани різної міри розробленості; 74 </w:t>
      </w:r>
      <w:r>
        <w:rPr>
          <w:rStyle w:val="2105pt"/>
        </w:rPr>
        <w:t>%</w:t>
      </w:r>
      <w:r>
        <w:t xml:space="preserve"> — включають у свої плани вивчення різних аспектів управлінсь</w:t>
      </w:r>
      <w:r>
        <w:softHyphen/>
        <w:t>кої діяльності. Трохи більше половини опитаних студентів (56 %) віддають перевагу управлінню порівняно з фахом, що отримують, готові до зміни фаху та втрат професіоналізму у галузі пер</w:t>
      </w:r>
      <w:r>
        <w:softHyphen/>
        <w:t>винної спеціалізації. Основними суб’єктивними детермінантами вибору є прагматичні мотиви та мотиви самоствердження. Висока валентність управління поєднується із загальною для студен</w:t>
      </w:r>
      <w:r>
        <w:softHyphen/>
        <w:t>тства тенденцією — несформованістю потреби у професійно-управлінському самовизначенні з урахуванням власних можливостей, стереотипі- зацією і поверховіст/уявлень про професію ке</w:t>
      </w:r>
      <w:r>
        <w:softHyphen/>
        <w:t>рівника, а також переоцінкою власних профе</w:t>
      </w:r>
      <w:r>
        <w:softHyphen/>
        <w:t>сійних ресурсів. Ці фактори складають основу довгочасної професійної ідентичності однієї групи студентів та управлінського негативізму іншої.</w:t>
      </w:r>
    </w:p>
    <w:p w14:paraId="04E7AA71" w14:textId="77777777" w:rsidR="001A70BB" w:rsidRDefault="00000000">
      <w:pPr>
        <w:pStyle w:val="20"/>
        <w:shd w:val="clear" w:color="auto" w:fill="auto"/>
        <w:spacing w:after="0" w:line="254" w:lineRule="exact"/>
        <w:ind w:firstLine="300"/>
        <w:jc w:val="both"/>
      </w:pPr>
      <w:r>
        <w:t>Первинне порівняння за тендерною ознакою психологічної готовності до професійно-управ</w:t>
      </w:r>
      <w:r>
        <w:softHyphen/>
        <w:t>лінського самовизначення виявило суттєві від</w:t>
      </w:r>
      <w:r>
        <w:softHyphen/>
        <w:t>мінності, що торкаються всіх складових. Вияв</w:t>
      </w:r>
      <w:r>
        <w:softHyphen/>
        <w:t>лені особливості професійної перспективи пов'я</w:t>
      </w:r>
      <w:r>
        <w:softHyphen/>
        <w:t>зані зі статтю особи, зумовлені відмінностями передусім у мотиваційній основі вибору та про</w:t>
      </w:r>
      <w:r>
        <w:softHyphen/>
        <w:t>фесійній самосвідомості майбутніх професіоналів. Емпіричні дослідження показують суттєві від</w:t>
      </w:r>
      <w:r>
        <w:softHyphen/>
        <w:t xml:space="preserve">мінності у життєвих та професійних </w:t>
      </w:r>
      <w:r>
        <w:lastRenderedPageBreak/>
        <w:t>перспекти</w:t>
      </w:r>
      <w:r>
        <w:softHyphen/>
        <w:t>вах і планах чоловіків і жінок на початкових ета</w:t>
      </w:r>
      <w:r>
        <w:softHyphen/>
        <w:t>пах професіоналізації. Професійний простір са</w:t>
      </w:r>
      <w:r>
        <w:softHyphen/>
        <w:t>мовизначення жінок набагато варіативніший, ніж чоловіків (більше тендерне розщеплення за цінностями та планами), професійні плани жінок є багатоальтернативними (допускаються “плац</w:t>
      </w:r>
      <w:r>
        <w:softHyphen/>
        <w:t>дарми для відходу” у сім’ю), менш стійкими, менш раціонально осмисленими (недостатньо представлені засоби досягнення), є більше пере</w:t>
      </w:r>
      <w:r>
        <w:softHyphen/>
        <w:t>шкод, серед яких найчастіше називають шлюб і сім’ю. У жінок фіксується значно нижчий рівень професійних домагань, менша впевненість у своїх управлінських якостях, вища тривожність пов’я</w:t>
      </w:r>
      <w:r>
        <w:softHyphen/>
        <w:t>зана з розвитком кар’єри та її успішністю.</w:t>
      </w:r>
    </w:p>
    <w:p w14:paraId="46826BA5" w14:textId="77777777" w:rsidR="001A70BB" w:rsidRDefault="00000000">
      <w:pPr>
        <w:pStyle w:val="20"/>
        <w:shd w:val="clear" w:color="auto" w:fill="auto"/>
        <w:spacing w:after="0" w:line="254" w:lineRule="exact"/>
        <w:ind w:firstLine="300"/>
        <w:jc w:val="both"/>
      </w:pPr>
      <w:r>
        <w:t>Таким чином, необхідність пошуку специфіч</w:t>
      </w:r>
      <w:r>
        <w:softHyphen/>
        <w:t>них за змістом форм надання консультативної допомоги жінкам у професійно-управлінському самовизначенні та у питаннях планування про</w:t>
      </w:r>
      <w:r>
        <w:softHyphen/>
        <w:t>фесійної кар’єри на етапі навчання у ВЗО під</w:t>
      </w:r>
      <w:r>
        <w:softHyphen/>
        <w:t>тверджується емпіричними фактами і зумовлена тендерною специфікою процесу самовизначення та його передумов. Виходячи з аналізу літератури та власних емпіричних досліджень питання можна дійти висновку, шо суттєві особливості самовизначення пов’язані із різницею у типах просторів самовизначення та їх часовими пара</w:t>
      </w:r>
      <w:r>
        <w:softHyphen/>
        <w:t>метрами (відмінності у структурі ціннісних орі</w:t>
      </w:r>
      <w:r>
        <w:softHyphen/>
        <w:t>єнтацій та цілей професійної кар’єри і плануван</w:t>
      </w:r>
      <w:r>
        <w:softHyphen/>
        <w:t>ня їх реалізації), тобто відмінностями у профе</w:t>
      </w:r>
      <w:r>
        <w:softHyphen/>
        <w:t>сійно-управлінських перспективах студентів.</w:t>
      </w:r>
    </w:p>
    <w:p w14:paraId="1468746F" w14:textId="77777777" w:rsidR="001A70BB" w:rsidRDefault="00000000">
      <w:pPr>
        <w:pStyle w:val="20"/>
        <w:shd w:val="clear" w:color="auto" w:fill="auto"/>
        <w:spacing w:after="0" w:line="254" w:lineRule="exact"/>
        <w:ind w:firstLine="300"/>
        <w:jc w:val="both"/>
      </w:pPr>
      <w:r>
        <w:t>Робота психолога із студентками з питань про</w:t>
      </w:r>
      <w:r>
        <w:softHyphen/>
        <w:t>фесійно-управлінського самовизначення повин</w:t>
      </w:r>
      <w:r>
        <w:softHyphen/>
        <w:t xml:space="preserve">на спрямовуватися на </w:t>
      </w:r>
      <w:r>
        <w:rPr>
          <w:rStyle w:val="2105pt"/>
        </w:rPr>
        <w:t>розвиток професійного са</w:t>
      </w:r>
      <w:r>
        <w:rPr>
          <w:rStyle w:val="2105pt"/>
        </w:rPr>
        <w:softHyphen/>
        <w:t>мовизначення майбутнього фахівця</w:t>
      </w:r>
      <w:r>
        <w:t xml:space="preserve"> в рамках вже обраного фаху. Психологічна підтримка майбут</w:t>
      </w:r>
      <w:r>
        <w:softHyphen/>
        <w:t>ніх фахівців з проблем професійно-управлінсь</w:t>
      </w:r>
      <w:r>
        <w:softHyphen/>
        <w:t xml:space="preserve">кого становлення у ВЗО має за мету поступове формування у клієнта-дівчини внутрішньої </w:t>
      </w:r>
      <w:r>
        <w:rPr>
          <w:rStyle w:val="2105pt"/>
        </w:rPr>
        <w:t>го</w:t>
      </w:r>
      <w:r>
        <w:rPr>
          <w:rStyle w:val="2105pt"/>
        </w:rPr>
        <w:softHyphen/>
        <w:t>товності до професійно-управлінського самовиз</w:t>
      </w:r>
      <w:r>
        <w:rPr>
          <w:rStyle w:val="2105pt"/>
        </w:rPr>
        <w:softHyphen/>
        <w:t>начення (у єдності когнітивної, мотиваційної, рефлексивної складових),</w:t>
      </w:r>
      <w:r>
        <w:t xml:space="preserve"> тобто здібності до усві</w:t>
      </w:r>
      <w:r>
        <w:softHyphen/>
        <w:t>домленої розбудови, корекції та реалізації перс</w:t>
      </w:r>
      <w:r>
        <w:softHyphen/>
        <w:t>пектив професійного розвитку та управлінсько</w:t>
      </w:r>
      <w:r>
        <w:softHyphen/>
        <w:t>го зростання, готовності розглядати себе у часі, самостійно відшуковувати та збагачувати сенси власної професійної діяльності. Основне завдання психолога — створити для дівчини умови для формування нешаблонних способів дії, які доз</w:t>
      </w:r>
      <w:r>
        <w:softHyphen/>
        <w:t>воляли б особистості самореалізуватися відпо</w:t>
      </w:r>
      <w:r>
        <w:softHyphen/>
        <w:t>відно до її професійних ресурсів, з урахуванням вимог управлінської діяльності. Психологічна підтримка забезпечує вирішення як пропедевтич</w:t>
      </w:r>
      <w:r>
        <w:softHyphen/>
        <w:t>них завдань (планування професійної кар’єри майбутнього спеціаліста неуправлінського фаху в єдності професійного та посадового зростан</w:t>
      </w:r>
      <w:r>
        <w:softHyphen/>
        <w:t xml:space="preserve">ня, його </w:t>
      </w:r>
      <w:r>
        <w:t>координація з іншими життєвими лінія</w:t>
      </w:r>
      <w:r>
        <w:softHyphen/>
        <w:t>ми), так і надання допомоги у розв’язанні акту</w:t>
      </w:r>
      <w:r>
        <w:softHyphen/>
        <w:t>альних проблем (психологічна підтримка магіст</w:t>
      </w:r>
      <w:r>
        <w:softHyphen/>
        <w:t>рантів у самовизначенні щодо спеціалізації з управління, переорієнтація студентів на базовий управлінський фах тощо).</w:t>
      </w:r>
    </w:p>
    <w:p w14:paraId="0647717D" w14:textId="77777777" w:rsidR="001A70BB" w:rsidRDefault="00000000">
      <w:pPr>
        <w:pStyle w:val="20"/>
        <w:shd w:val="clear" w:color="auto" w:fill="auto"/>
        <w:spacing w:after="0" w:line="254" w:lineRule="exact"/>
        <w:ind w:firstLine="280"/>
        <w:jc w:val="both"/>
      </w:pPr>
      <w:r>
        <w:t>На основі аналізу проблеми було створено програму психологічної підтримки професійно- управлінського самовизначення студенток. Пси</w:t>
      </w:r>
      <w:r>
        <w:softHyphen/>
        <w:t>хологічна підтримка дівчат у професійно-управ</w:t>
      </w:r>
      <w:r>
        <w:softHyphen/>
        <w:t>лінському виборі включає комплекс психологіч</w:t>
      </w:r>
      <w:r>
        <w:softHyphen/>
        <w:t>них заходів:</w:t>
      </w:r>
    </w:p>
    <w:p w14:paraId="7DD96D7F" w14:textId="77777777" w:rsidR="001A70B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54" w:lineRule="exact"/>
        <w:ind w:firstLine="280"/>
        <w:jc w:val="both"/>
      </w:pPr>
      <w:r>
        <w:rPr>
          <w:rStyle w:val="2105pt"/>
        </w:rPr>
        <w:t>просвітницька робота</w:t>
      </w:r>
      <w:r>
        <w:t xml:space="preserve"> (спеціальний курс лекцій та семінарів “Психологія адміністратив</w:t>
      </w:r>
      <w:r>
        <w:softHyphen/>
        <w:t>ної кар’єри”, в межах якого студентки знайом</w:t>
      </w:r>
      <w:r>
        <w:softHyphen/>
        <w:t>ляться із системою управлінських функцій, змістом управлінських ролей, структурою управ</w:t>
      </w:r>
      <w:r>
        <w:softHyphen/>
        <w:t>лінського професіоналізму, жіночими моделями лідерства, забезпечується становлення понятій</w:t>
      </w:r>
      <w:r>
        <w:softHyphen/>
        <w:t>ного апарату організаційної психології, розгля</w:t>
      </w:r>
      <w:r>
        <w:softHyphen/>
        <w:t>даються психологічні питання стратегічного пла</w:t>
      </w:r>
      <w:r>
        <w:softHyphen/>
        <w:t>нування, маркетингу, переговорного процесу, прийняття рішень, типології управлінської кар’є</w:t>
      </w:r>
      <w:r>
        <w:softHyphen/>
        <w:t>ри, типові ускладнення та бар’єри самореалізації жінки в управлінні);</w:t>
      </w:r>
    </w:p>
    <w:p w14:paraId="194A9DF8" w14:textId="77777777" w:rsidR="001A70B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54" w:lineRule="exact"/>
        <w:ind w:firstLine="280"/>
        <w:jc w:val="both"/>
      </w:pPr>
      <w:r>
        <w:rPr>
          <w:rStyle w:val="2105pt"/>
        </w:rPr>
        <w:t>корекційно-розвивальна робота</w:t>
      </w:r>
      <w:r>
        <w:t xml:space="preserve"> (активне соціально-психологічне навчання, що орієнтова</w:t>
      </w:r>
      <w:r>
        <w:softHyphen/>
        <w:t>не на розвиток суб’єктного потенціалу дівчат, самоусвідомлення, зокрема сприяння осмислен</w:t>
      </w:r>
      <w:r>
        <w:softHyphen/>
        <w:t>ню власних потреб та домагань, можливостей та обмежень в управлінському функціонуванні та зростанні, формування рефлексивного механіз</w:t>
      </w:r>
      <w:r>
        <w:softHyphen/>
        <w:t>му самовизначення, механізму антиципації на</w:t>
      </w:r>
      <w:r>
        <w:softHyphen/>
        <w:t>слідків вибору або відмови від кар’єри, форму</w:t>
      </w:r>
      <w:r>
        <w:softHyphen/>
        <w:t>вання конструктивних способів поведінки у кар’єрі та дослідницького мотиваційного стилю, робота із стереотипами управлінської ролі, на</w:t>
      </w:r>
      <w:r>
        <w:softHyphen/>
        <w:t>дання емоційної підтримки тощо);</w:t>
      </w:r>
    </w:p>
    <w:p w14:paraId="5E9AFE3F" w14:textId="77777777" w:rsidR="001A70BB" w:rsidRDefault="00000000">
      <w:pPr>
        <w:pStyle w:val="20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250" w:lineRule="exact"/>
        <w:ind w:firstLine="300"/>
        <w:jc w:val="both"/>
      </w:pPr>
      <w:r>
        <w:rPr>
          <w:rStyle w:val="2105pt"/>
        </w:rPr>
        <w:t>психологічне консультування</w:t>
      </w:r>
      <w:r>
        <w:t xml:space="preserve"> — це робота з індивідуальними запитами дівчат з інноваційною та суперінноваційною кар’єрними орієнтаціями.</w:t>
      </w:r>
    </w:p>
    <w:p w14:paraId="7B1897D7" w14:textId="77777777" w:rsidR="001A70BB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Комплексна реалізація програми сприятиме оптимальному професійному розвитку жінки, розкриттю її професійного потенціалу, зокрема управлінського, запобігатиме ситуаціям актуаль</w:t>
      </w:r>
      <w:r>
        <w:softHyphen/>
        <w:t>ного страждання (втратам психічного здоров’я, рольовому перевантаженню, рольовому конфлік</w:t>
      </w:r>
      <w:r>
        <w:softHyphen/>
        <w:t>ту та пов’язаним із ним почуттям провини, три</w:t>
      </w:r>
      <w:r>
        <w:softHyphen/>
        <w:t>вожності, професійному вигоранню, кризам не- реалізованості тощо) внаслідок невірно зробле</w:t>
      </w:r>
      <w:r>
        <w:softHyphen/>
        <w:t>них виборів щодо посадового зростання і кар’єри управлінця. На нашу думку, у такому разі кон</w:t>
      </w:r>
      <w:r>
        <w:softHyphen/>
        <w:t>сультування неможливе без виходу у більш ши</w:t>
      </w:r>
      <w:r>
        <w:softHyphen/>
        <w:t>рокий життєвий контекст особистості. Робота з клієнтом-жінкою разом з вирішенням норматив</w:t>
      </w:r>
      <w:r>
        <w:softHyphen/>
        <w:t>них завдань розвитку професійного самовизна</w:t>
      </w:r>
      <w:r>
        <w:softHyphen/>
        <w:t>чення орієнтується на оцінку можливих варіантів життєвого та професійного шляху прогнозуван</w:t>
      </w:r>
      <w:r>
        <w:softHyphen/>
        <w:t xml:space="preserve">ня впливу професійно-управлінського вибору на створення сім’ї, </w:t>
      </w:r>
      <w:r>
        <w:lastRenderedPageBreak/>
        <w:t>народження та виховання дітей, координацію професійного розвитку, посадово</w:t>
      </w:r>
      <w:r>
        <w:softHyphen/>
        <w:t>го зростання та сімейних планів.</w:t>
      </w:r>
    </w:p>
    <w:p w14:paraId="798614F4" w14:textId="77777777" w:rsidR="001A70BB" w:rsidRDefault="00000000">
      <w:pPr>
        <w:pStyle w:val="60"/>
        <w:shd w:val="clear" w:color="auto" w:fill="auto"/>
        <w:spacing w:after="113" w:line="180" w:lineRule="exact"/>
      </w:pPr>
      <w:r>
        <w:t>Література</w:t>
      </w:r>
    </w:p>
    <w:p w14:paraId="27DECC9A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</w:pPr>
      <w:r>
        <w:rPr>
          <w:rStyle w:val="71"/>
        </w:rPr>
        <w:t>Волкова Л.</w:t>
      </w:r>
      <w:r>
        <w:t xml:space="preserve"> Женщина и карьера. — СПб.: Питер Паблишинг, 1997. — 288 с.</w:t>
      </w:r>
    </w:p>
    <w:p w14:paraId="295C0271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00"/>
        </w:tabs>
        <w:spacing w:before="0"/>
      </w:pPr>
      <w:r>
        <w:rPr>
          <w:rStyle w:val="71"/>
        </w:rPr>
        <w:t>Гаврилица О. А.</w:t>
      </w:r>
      <w:r>
        <w:t xml:space="preserve"> Чувство вины работающей женщи</w:t>
      </w:r>
      <w:r>
        <w:softHyphen/>
        <w:t xml:space="preserve">ны // Вопр. психологии. — 1998.— </w:t>
      </w:r>
      <w:r>
        <w:rPr>
          <w:rStyle w:val="72pt"/>
        </w:rPr>
        <w:t>№4,—</w:t>
      </w:r>
      <w:r>
        <w:t xml:space="preserve"> С. 65-70.</w:t>
      </w:r>
    </w:p>
    <w:p w14:paraId="49D6825D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19"/>
        </w:tabs>
        <w:spacing w:before="0"/>
      </w:pPr>
      <w:r>
        <w:rPr>
          <w:rStyle w:val="71"/>
        </w:rPr>
        <w:t>Корамушка Л. М.</w:t>
      </w:r>
      <w:r>
        <w:t xml:space="preserve"> </w:t>
      </w:r>
      <w:r>
        <w:rPr>
          <w:lang w:val="uk-UA" w:eastAsia="uk-UA" w:bidi="uk-UA"/>
        </w:rPr>
        <w:t>Психолого-управлінське кон</w:t>
      </w:r>
      <w:r>
        <w:rPr>
          <w:lang w:val="uk-UA" w:eastAsia="uk-UA" w:bidi="uk-UA"/>
        </w:rPr>
        <w:softHyphen/>
        <w:t>сультування керівників освітніх закладів: зміст, завдання, специфічні особливості // Управління національною ос</w:t>
      </w:r>
      <w:r>
        <w:rPr>
          <w:lang w:val="uk-UA" w:eastAsia="uk-UA" w:bidi="uk-UA"/>
        </w:rPr>
        <w:softHyphen/>
        <w:t>вітою в умовах становлення і розвитку українсько? дер</w:t>
      </w:r>
      <w:r>
        <w:rPr>
          <w:lang w:val="uk-UA" w:eastAsia="uk-UA" w:bidi="uk-UA"/>
        </w:rPr>
        <w:softHyphen/>
        <w:t xml:space="preserve">жавності: </w:t>
      </w:r>
      <w:r>
        <w:t xml:space="preserve">Матер. </w:t>
      </w:r>
      <w:r>
        <w:rPr>
          <w:lang w:val="uk-UA" w:eastAsia="uk-UA" w:bidi="uk-UA"/>
        </w:rPr>
        <w:t>Всеукр. наук.-практ. конф. (28-30 жов</w:t>
      </w:r>
      <w:r>
        <w:rPr>
          <w:lang w:val="uk-UA" w:eastAsia="uk-UA" w:bidi="uk-UA"/>
        </w:rPr>
        <w:softHyphen/>
        <w:t>тня 1998 р., м. Київ). - К., 1998. - С. 169-172.</w:t>
      </w:r>
    </w:p>
    <w:p w14:paraId="45541768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05"/>
        </w:tabs>
        <w:spacing w:before="0"/>
      </w:pPr>
      <w:r>
        <w:rPr>
          <w:rStyle w:val="71"/>
        </w:rPr>
        <w:t>Крайг Г.</w:t>
      </w:r>
      <w:r>
        <w:t xml:space="preserve"> Психология развития. </w:t>
      </w:r>
      <w:r>
        <w:rPr>
          <w:lang w:val="uk-UA" w:eastAsia="uk-UA" w:bidi="uk-UA"/>
        </w:rPr>
        <w:t xml:space="preserve">— </w:t>
      </w:r>
      <w:r>
        <w:t>СПб.: Питер, 2000. - 992 с.</w:t>
      </w:r>
    </w:p>
    <w:p w14:paraId="4612C0A8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490"/>
        </w:tabs>
        <w:spacing w:before="0"/>
      </w:pPr>
      <w:r>
        <w:rPr>
          <w:rStyle w:val="71"/>
        </w:rPr>
        <w:t>Лидерство</w:t>
      </w:r>
      <w:r>
        <w:t xml:space="preserve"> в бизнесе. — Дубна: Феникс, 1997. — 176 с.</w:t>
      </w:r>
    </w:p>
    <w:p w14:paraId="5875B8A2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24"/>
        </w:tabs>
        <w:spacing w:before="0"/>
      </w:pPr>
      <w:r>
        <w:rPr>
          <w:rStyle w:val="71"/>
          <w:lang w:val="uk-UA" w:eastAsia="uk-UA" w:bidi="uk-UA"/>
        </w:rPr>
        <w:t>Основи</w:t>
      </w:r>
      <w:r>
        <w:rPr>
          <w:lang w:val="uk-UA" w:eastAsia="uk-UA" w:bidi="uk-UA"/>
        </w:rPr>
        <w:t xml:space="preserve"> практичної психології: Підруч. / В. Панок, Т. </w:t>
      </w:r>
      <w:r>
        <w:t xml:space="preserve">Титаренко, </w:t>
      </w:r>
      <w:r>
        <w:rPr>
          <w:lang w:val="uk-UA" w:eastAsia="uk-UA" w:bidi="uk-UA"/>
        </w:rPr>
        <w:t>Н. Чепелева та ін. — К.: Либідь, 1999. — 536 с.</w:t>
      </w:r>
    </w:p>
    <w:p w14:paraId="37390342" w14:textId="77777777" w:rsidR="001A70BB" w:rsidRDefault="00000000">
      <w:pPr>
        <w:pStyle w:val="70"/>
        <w:numPr>
          <w:ilvl w:val="0"/>
          <w:numId w:val="3"/>
        </w:numPr>
        <w:shd w:val="clear" w:color="auto" w:fill="auto"/>
        <w:tabs>
          <w:tab w:val="left" w:pos="514"/>
        </w:tabs>
        <w:spacing w:before="0"/>
      </w:pPr>
      <w:r>
        <w:rPr>
          <w:rStyle w:val="71"/>
          <w:lang w:val="uk-UA" w:eastAsia="uk-UA" w:bidi="uk-UA"/>
        </w:rPr>
        <w:t xml:space="preserve">Попова </w:t>
      </w:r>
      <w:r>
        <w:rPr>
          <w:rStyle w:val="71"/>
        </w:rPr>
        <w:t xml:space="preserve">Л. </w:t>
      </w:r>
      <w:r>
        <w:rPr>
          <w:rStyle w:val="71"/>
          <w:lang w:val="uk-UA" w:eastAsia="uk-UA" w:bidi="uk-UA"/>
        </w:rPr>
        <w:t>В.</w:t>
      </w:r>
      <w:r>
        <w:rPr>
          <w:lang w:val="uk-UA" w:eastAsia="uk-UA" w:bidi="uk-UA"/>
        </w:rPr>
        <w:t xml:space="preserve"> </w:t>
      </w:r>
      <w:r>
        <w:t>Проблемы самореализации одарен</w:t>
      </w:r>
      <w:r>
        <w:softHyphen/>
        <w:t>ных женщин // Вопр. психологии.— 1996,— N° 2.— С. 31-41.</w:t>
      </w:r>
    </w:p>
    <w:p w14:paraId="213EBDBD" w14:textId="77777777" w:rsidR="001A70BB" w:rsidRDefault="00000000">
      <w:pPr>
        <w:pStyle w:val="70"/>
        <w:shd w:val="clear" w:color="auto" w:fill="auto"/>
        <w:spacing w:before="0"/>
      </w:pPr>
      <w:r>
        <w:t xml:space="preserve">8 </w:t>
      </w:r>
      <w:r>
        <w:rPr>
          <w:rStyle w:val="71"/>
        </w:rPr>
        <w:t>Турецкая Г. В.</w:t>
      </w:r>
      <w:r>
        <w:t xml:space="preserve"> Страх успеха: психологическое иссле</w:t>
      </w:r>
      <w:r>
        <w:softHyphen/>
        <w:t>дование феномена // Психол. журн. — 1998. — Т. 19. — С. 37-46.</w:t>
      </w:r>
    </w:p>
    <w:p w14:paraId="7F01CF6D" w14:textId="77777777" w:rsidR="001A70BB" w:rsidRDefault="00000000">
      <w:pPr>
        <w:pStyle w:val="70"/>
        <w:shd w:val="clear" w:color="auto" w:fill="auto"/>
        <w:spacing w:before="0"/>
      </w:pPr>
      <w:r>
        <w:t xml:space="preserve">9. </w:t>
      </w:r>
      <w:r>
        <w:rPr>
          <w:rStyle w:val="71"/>
        </w:rPr>
        <w:t>Юпитов А. В.</w:t>
      </w:r>
      <w:r>
        <w:t xml:space="preserve"> Проблематика и особенности пси</w:t>
      </w:r>
      <w:r>
        <w:softHyphen/>
        <w:t>хологического консультирования в вузе // Вопр. психо</w:t>
      </w:r>
      <w:r>
        <w:softHyphen/>
        <w:t>логии. — 1995. — № 4. — С. 49-55.</w:t>
      </w:r>
    </w:p>
    <w:sectPr w:rsidR="001A70BB">
      <w:type w:val="continuous"/>
      <w:pgSz w:w="11900" w:h="16840"/>
      <w:pgMar w:top="1846" w:right="1405" w:bottom="1338" w:left="712" w:header="0" w:footer="3" w:gutter="0"/>
      <w:cols w:num="2" w:space="11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0492" w14:textId="77777777" w:rsidR="00C6290C" w:rsidRDefault="00C6290C">
      <w:r>
        <w:separator/>
      </w:r>
    </w:p>
  </w:endnote>
  <w:endnote w:type="continuationSeparator" w:id="0">
    <w:p w14:paraId="51DA924A" w14:textId="77777777" w:rsidR="00C6290C" w:rsidRDefault="00C6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06E4" w14:textId="1AAF95F3" w:rsidR="001A70BB" w:rsidRDefault="006A0BC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EF86E02" wp14:editId="105B53EE">
              <wp:simplePos x="0" y="0"/>
              <wp:positionH relativeFrom="page">
                <wp:posOffset>485775</wp:posOffset>
              </wp:positionH>
              <wp:positionV relativeFrom="page">
                <wp:posOffset>10029825</wp:posOffset>
              </wp:positionV>
              <wp:extent cx="248285" cy="189865"/>
              <wp:effectExtent l="0" t="0" r="317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6AA9" w14:textId="77777777" w:rsidR="001A70BB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86E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789.75pt;width:19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" filled="f" stroked="f">
              <v:textbox style="mso-fit-shape-to-text:t" inset="0,0,0,0">
                <w:txbxContent>
                  <w:p w14:paraId="60BC6AA9" w14:textId="77777777" w:rsidR="001A70BB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2EE1" w14:textId="6F541480" w:rsidR="001A70BB" w:rsidRDefault="006A0BC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BA129AD" wp14:editId="3A307061">
              <wp:simplePos x="0" y="0"/>
              <wp:positionH relativeFrom="page">
                <wp:posOffset>6397625</wp:posOffset>
              </wp:positionH>
              <wp:positionV relativeFrom="page">
                <wp:posOffset>10045065</wp:posOffset>
              </wp:positionV>
              <wp:extent cx="248285" cy="18986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77B69" w14:textId="77777777" w:rsidR="001A70BB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129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3.75pt;margin-top:790.95pt;width:19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" filled="f" stroked="f">
              <v:textbox style="mso-fit-shape-to-text:t" inset="0,0,0,0">
                <w:txbxContent>
                  <w:p w14:paraId="4A377B69" w14:textId="77777777" w:rsidR="001A70BB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10D9" w14:textId="233BD2A8" w:rsidR="001A70BB" w:rsidRDefault="006A0BC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0C8C1B7" wp14:editId="5077E93E">
              <wp:simplePos x="0" y="0"/>
              <wp:positionH relativeFrom="page">
                <wp:posOffset>379730</wp:posOffset>
              </wp:positionH>
              <wp:positionV relativeFrom="page">
                <wp:posOffset>10051415</wp:posOffset>
              </wp:positionV>
              <wp:extent cx="6148070" cy="189865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0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62502" w14:textId="77777777" w:rsidR="001A70BB" w:rsidRDefault="00000000">
                          <w:pPr>
                            <w:pStyle w:val="a5"/>
                            <w:shd w:val="clear" w:color="auto" w:fill="auto"/>
                            <w:tabs>
                              <w:tab w:val="right" w:pos="9682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© О. П. Щотка, 2002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8C1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.9pt;margin-top:791.45pt;width:484.1pt;height:14.9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" filled="f" stroked="f">
              <v:textbox style="mso-fit-shape-to-text:t" inset="0,0,0,0">
                <w:txbxContent>
                  <w:p w14:paraId="36362502" w14:textId="77777777" w:rsidR="001A70BB" w:rsidRDefault="00000000">
                    <w:pPr>
                      <w:pStyle w:val="a5"/>
                      <w:shd w:val="clear" w:color="auto" w:fill="auto"/>
                      <w:tabs>
                        <w:tab w:val="right" w:pos="9682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© О. П. Щотка, 2002</w:t>
                    </w:r>
                    <w:r>
                      <w:rPr>
                        <w:rStyle w:val="a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B009" w14:textId="77777777" w:rsidR="00C6290C" w:rsidRDefault="00C6290C"/>
  </w:footnote>
  <w:footnote w:type="continuationSeparator" w:id="0">
    <w:p w14:paraId="0D66A44B" w14:textId="77777777" w:rsidR="00C6290C" w:rsidRDefault="00C62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4A6"/>
    <w:multiLevelType w:val="multilevel"/>
    <w:tmpl w:val="809ED64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C05DB"/>
    <w:multiLevelType w:val="multilevel"/>
    <w:tmpl w:val="B9E4D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33791"/>
    <w:multiLevelType w:val="multilevel"/>
    <w:tmpl w:val="EA6CB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7783235">
    <w:abstractNumId w:val="2"/>
  </w:num>
  <w:num w:numId="2" w16cid:durableId="81144723">
    <w:abstractNumId w:val="1"/>
  </w:num>
  <w:num w:numId="3" w16cid:durableId="118262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BB"/>
    <w:rsid w:val="001A70BB"/>
    <w:rsid w:val="006A0BC9"/>
    <w:rsid w:val="00C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101B"/>
  <w15:docId w15:val="{05CCDBEB-CF8F-4067-9752-E653607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71">
    <w:name w:val="Основной текст (7) + Курсив"/>
    <w:basedOn w:val="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pt">
    <w:name w:val="Основной текст (7) + Интервал 2 pt"/>
    <w:basedOn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456" w:lineRule="exact"/>
    </w:pPr>
    <w:rPr>
      <w:rFonts w:ascii="Segoe UI" w:eastAsia="Segoe UI" w:hAnsi="Segoe UI" w:cs="Segoe UI"/>
      <w:b/>
      <w:bCs/>
      <w:spacing w:val="-1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ind w:firstLine="300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226" w:lineRule="exact"/>
      <w:ind w:firstLine="300"/>
      <w:jc w:val="both"/>
    </w:pPr>
    <w:rPr>
      <w:rFonts w:ascii="Segoe UI" w:eastAsia="Segoe UI" w:hAnsi="Segoe UI" w:cs="Segoe UI"/>
      <w:sz w:val="17"/>
      <w:szCs w:val="17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1</cp:revision>
  <dcterms:created xsi:type="dcterms:W3CDTF">2024-08-15T14:27:00Z</dcterms:created>
  <dcterms:modified xsi:type="dcterms:W3CDTF">2024-08-15T14:27:00Z</dcterms:modified>
</cp:coreProperties>
</file>