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65B5" w14:textId="77777777" w:rsidR="00FD087A" w:rsidRDefault="00000000">
      <w:pPr>
        <w:pStyle w:val="20"/>
        <w:shd w:val="clear" w:color="auto" w:fill="auto"/>
        <w:spacing w:after="195" w:line="200" w:lineRule="exact"/>
      </w:pPr>
      <w:r>
        <w:t>УДК 316.6</w:t>
      </w:r>
    </w:p>
    <w:p w14:paraId="1C8DA6C7" w14:textId="77777777" w:rsidR="00FD087A" w:rsidRDefault="00000000">
      <w:pPr>
        <w:pStyle w:val="30"/>
        <w:shd w:val="clear" w:color="auto" w:fill="auto"/>
        <w:spacing w:before="0" w:after="18" w:line="210" w:lineRule="exact"/>
        <w:ind w:left="400"/>
      </w:pPr>
      <w:r>
        <w:t>М. С. АЛИЕВ, докторант</w:t>
      </w:r>
    </w:p>
    <w:p w14:paraId="0143D87E" w14:textId="77777777" w:rsidR="00FD087A" w:rsidRDefault="00000000">
      <w:pPr>
        <w:pStyle w:val="30"/>
        <w:shd w:val="clear" w:color="auto" w:fill="auto"/>
        <w:spacing w:before="0" w:after="426" w:line="210" w:lineRule="exact"/>
        <w:ind w:left="400"/>
      </w:pPr>
      <w:r>
        <w:t>(Межрегиональная Академия управления персоналом, г. Киев)</w:t>
      </w:r>
    </w:p>
    <w:p w14:paraId="22D51618" w14:textId="77777777" w:rsidR="00FD087A" w:rsidRDefault="00000000">
      <w:pPr>
        <w:pStyle w:val="10"/>
        <w:keepNext/>
        <w:keepLines/>
        <w:shd w:val="clear" w:color="auto" w:fill="auto"/>
        <w:spacing w:before="0" w:after="477"/>
        <w:ind w:left="400"/>
      </w:pPr>
      <w:bookmarkStart w:id="0" w:name="bookmark0"/>
      <w:r>
        <w:t>СОЦИАЛЬНО-ПСИХОЛОГИЧЕСКИЕ ПОСЛЕДСТВИЯ КОММЕРЦИАЛИЗАЦИИ ОБРАЗОВАНИЯ В ПОСТСОВЕТСКИХ СТРАНАХ</w:t>
      </w:r>
      <w:bookmarkEnd w:id="0"/>
    </w:p>
    <w:p w14:paraId="63BD52A9" w14:textId="77777777" w:rsidR="00FD087A" w:rsidRDefault="00000000">
      <w:pPr>
        <w:pStyle w:val="40"/>
        <w:shd w:val="clear" w:color="auto" w:fill="auto"/>
        <w:spacing w:before="0" w:line="160" w:lineRule="exact"/>
        <w:sectPr w:rsidR="00FD087A">
          <w:footerReference w:type="default" r:id="rId7"/>
          <w:footerReference w:type="first" r:id="rId8"/>
          <w:pgSz w:w="11900" w:h="16840"/>
          <w:pgMar w:top="1628" w:right="1251" w:bottom="1690" w:left="881" w:header="0" w:footer="3" w:gutter="0"/>
          <w:cols w:space="720"/>
          <w:noEndnote/>
          <w:titlePg/>
          <w:docGrid w:linePitch="360"/>
        </w:sectPr>
      </w:pPr>
      <w:r>
        <w:rPr>
          <w:lang w:val="uk-UA" w:eastAsia="uk-UA" w:bidi="uk-UA"/>
        </w:rPr>
        <w:t xml:space="preserve">Наукові праці </w:t>
      </w:r>
      <w:r>
        <w:t>МАУП, 2002, вип. 4, с. 186-187</w:t>
      </w:r>
    </w:p>
    <w:p w14:paraId="71190EB9" w14:textId="77777777" w:rsidR="00FD087A" w:rsidRDefault="00FD087A">
      <w:pPr>
        <w:spacing w:line="240" w:lineRule="exact"/>
        <w:rPr>
          <w:sz w:val="19"/>
          <w:szCs w:val="19"/>
        </w:rPr>
      </w:pPr>
    </w:p>
    <w:p w14:paraId="6956B1F6" w14:textId="77777777" w:rsidR="00FD087A" w:rsidRDefault="00FD087A">
      <w:pPr>
        <w:spacing w:line="240" w:lineRule="exact"/>
        <w:rPr>
          <w:sz w:val="19"/>
          <w:szCs w:val="19"/>
        </w:rPr>
      </w:pPr>
    </w:p>
    <w:p w14:paraId="3DF613CB" w14:textId="77777777" w:rsidR="00FD087A" w:rsidRDefault="00FD087A">
      <w:pPr>
        <w:spacing w:before="96" w:after="96" w:line="240" w:lineRule="exact"/>
        <w:rPr>
          <w:sz w:val="19"/>
          <w:szCs w:val="19"/>
        </w:rPr>
      </w:pPr>
    </w:p>
    <w:p w14:paraId="24621C07" w14:textId="77777777" w:rsidR="00FD087A" w:rsidRDefault="00FD087A">
      <w:pPr>
        <w:rPr>
          <w:sz w:val="2"/>
          <w:szCs w:val="2"/>
        </w:rPr>
        <w:sectPr w:rsidR="00FD087A">
          <w:type w:val="continuous"/>
          <w:pgSz w:w="11900" w:h="16840"/>
          <w:pgMar w:top="1589" w:right="0" w:bottom="1699" w:left="0" w:header="0" w:footer="3" w:gutter="0"/>
          <w:cols w:space="720"/>
          <w:noEndnote/>
          <w:docGrid w:linePitch="360"/>
        </w:sectPr>
      </w:pPr>
    </w:p>
    <w:p w14:paraId="62DA04BE" w14:textId="77777777" w:rsidR="00FD087A" w:rsidRDefault="00000000">
      <w:pPr>
        <w:pStyle w:val="20"/>
        <w:shd w:val="clear" w:color="auto" w:fill="auto"/>
        <w:spacing w:after="0" w:line="250" w:lineRule="exact"/>
        <w:ind w:firstLine="320"/>
        <w:jc w:val="both"/>
      </w:pPr>
      <w:r>
        <w:rPr>
          <w:rStyle w:val="21"/>
        </w:rPr>
        <w:t xml:space="preserve">В </w:t>
      </w:r>
      <w:r>
        <w:t>условиях рыночных трансформаций эффек</w:t>
      </w:r>
      <w:r>
        <w:softHyphen/>
      </w:r>
      <w:r>
        <w:rPr>
          <w:rStyle w:val="21"/>
        </w:rPr>
        <w:t xml:space="preserve">тивная </w:t>
      </w:r>
      <w:r>
        <w:t xml:space="preserve">образовательная политика в отношении </w:t>
      </w:r>
      <w:r>
        <w:rPr>
          <w:rStyle w:val="21"/>
        </w:rPr>
        <w:t xml:space="preserve">системы </w:t>
      </w:r>
      <w:r>
        <w:t xml:space="preserve">высшей школы, на наш взгляд, возможна </w:t>
      </w:r>
      <w:r>
        <w:rPr>
          <w:rStyle w:val="21"/>
        </w:rPr>
        <w:t xml:space="preserve">лишь </w:t>
      </w:r>
      <w:r>
        <w:t>как инновационная стратегия социально</w:t>
      </w:r>
      <w:r>
        <w:softHyphen/>
        <w:t>адекватного менеджмента. В этой связи особен</w:t>
      </w:r>
      <w:r>
        <w:softHyphen/>
        <w:t xml:space="preserve">но важно учитывать обстоятельства реального положения в большинстве постсоветских стран </w:t>
      </w:r>
      <w:r>
        <w:rPr>
          <w:rStyle w:val="21"/>
        </w:rPr>
        <w:t xml:space="preserve">негосударственной </w:t>
      </w:r>
      <w:r>
        <w:t>системы высшего образова</w:t>
      </w:r>
      <w:r>
        <w:softHyphen/>
      </w:r>
      <w:r>
        <w:rPr>
          <w:rStyle w:val="21"/>
        </w:rPr>
        <w:t xml:space="preserve">ния, которая в </w:t>
      </w:r>
      <w:r>
        <w:t xml:space="preserve">нынешних </w:t>
      </w:r>
      <w:r>
        <w:rPr>
          <w:rStyle w:val="21"/>
        </w:rPr>
        <w:t xml:space="preserve">условиях </w:t>
      </w:r>
      <w:r>
        <w:t xml:space="preserve">является </w:t>
      </w:r>
      <w:r>
        <w:rPr>
          <w:rStyle w:val="21"/>
        </w:rPr>
        <w:t>весьма активным и инициативным субъектом образовательной политики. Следовательно, совре</w:t>
      </w:r>
      <w:r>
        <w:rPr>
          <w:rStyle w:val="21"/>
        </w:rPr>
        <w:softHyphen/>
        <w:t xml:space="preserve">менная социально-адекватная образовательная политика должна разрабатываться на основе принципа </w:t>
      </w:r>
      <w:r>
        <w:rPr>
          <w:rStyle w:val="2105pt"/>
        </w:rPr>
        <w:t>полисубъектности,</w:t>
      </w:r>
      <w:r>
        <w:t xml:space="preserve"> </w:t>
      </w:r>
      <w:r>
        <w:rPr>
          <w:rStyle w:val="21"/>
        </w:rPr>
        <w:t xml:space="preserve">т. </w:t>
      </w:r>
      <w:r>
        <w:t xml:space="preserve">е. на </w:t>
      </w:r>
      <w:r>
        <w:rPr>
          <w:rStyle w:val="21"/>
        </w:rPr>
        <w:t>основе диа</w:t>
      </w:r>
      <w:r>
        <w:rPr>
          <w:rStyle w:val="21"/>
        </w:rPr>
        <w:softHyphen/>
      </w:r>
      <w:r>
        <w:t xml:space="preserve">лога, </w:t>
      </w:r>
      <w:r>
        <w:rPr>
          <w:rStyle w:val="21"/>
        </w:rPr>
        <w:t xml:space="preserve">а в идеале </w:t>
      </w:r>
      <w:r>
        <w:t xml:space="preserve">— </w:t>
      </w:r>
      <w:r>
        <w:rPr>
          <w:rStyle w:val="21"/>
        </w:rPr>
        <w:t xml:space="preserve">на </w:t>
      </w:r>
      <w:r>
        <w:t xml:space="preserve">основе </w:t>
      </w:r>
      <w:r>
        <w:rPr>
          <w:rStyle w:val="21"/>
        </w:rPr>
        <w:t xml:space="preserve">консенсуса </w:t>
      </w:r>
      <w:r>
        <w:t>между государственными и негосударственными обра</w:t>
      </w:r>
      <w:r>
        <w:softHyphen/>
      </w:r>
      <w:r>
        <w:rPr>
          <w:rStyle w:val="21"/>
        </w:rPr>
        <w:t xml:space="preserve">зовательными </w:t>
      </w:r>
      <w:r>
        <w:t xml:space="preserve">структурами </w:t>
      </w:r>
      <w:r>
        <w:rPr>
          <w:rStyle w:val="21"/>
        </w:rPr>
        <w:t xml:space="preserve">высшей школы. </w:t>
      </w:r>
      <w:r>
        <w:t xml:space="preserve">К </w:t>
      </w:r>
      <w:r>
        <w:rPr>
          <w:rStyle w:val="21"/>
        </w:rPr>
        <w:t>со</w:t>
      </w:r>
      <w:r>
        <w:rPr>
          <w:rStyle w:val="21"/>
        </w:rPr>
        <w:softHyphen/>
        <w:t>жалению, существующие конституционные нор</w:t>
      </w:r>
      <w:r>
        <w:rPr>
          <w:rStyle w:val="21"/>
        </w:rPr>
        <w:softHyphen/>
        <w:t xml:space="preserve">мы в </w:t>
      </w:r>
      <w:r>
        <w:t xml:space="preserve">Украине, </w:t>
      </w:r>
      <w:r>
        <w:rPr>
          <w:rStyle w:val="21"/>
        </w:rPr>
        <w:t>Российской Федерации, Азербай</w:t>
      </w:r>
      <w:r>
        <w:rPr>
          <w:rStyle w:val="21"/>
        </w:rPr>
        <w:softHyphen/>
        <w:t xml:space="preserve">джане и других постсоветских государствах, утверждающие государственный монополизм в приоритетах образовательной политики, по сути не формируют политико-юридическую основу для такого диалога. А </w:t>
      </w:r>
      <w:r>
        <w:t xml:space="preserve">между </w:t>
      </w:r>
      <w:r>
        <w:rPr>
          <w:rStyle w:val="21"/>
        </w:rPr>
        <w:t>тем, если более детально рассмотреть и проанализировать особенности вос</w:t>
      </w:r>
      <w:r>
        <w:rPr>
          <w:rStyle w:val="21"/>
        </w:rPr>
        <w:softHyphen/>
        <w:t>производства валового внутреннего продукта России, Украины и Азербайджана за последние пять лет, нетрудно сделать весьма печальный вывод о том, что ресурсные возможности госу</w:t>
      </w:r>
      <w:r>
        <w:rPr>
          <w:rStyle w:val="21"/>
        </w:rPr>
        <w:softHyphen/>
        <w:t>дарства по реальному обеспечению граждан этих государств конституционными гарантиями на бесплатное высшее образование неуклонно сужа</w:t>
      </w:r>
      <w:r>
        <w:rPr>
          <w:rStyle w:val="21"/>
        </w:rPr>
        <w:softHyphen/>
        <w:t>ются. Об этом свидетельствует и прогрессирую</w:t>
      </w:r>
      <w:r>
        <w:rPr>
          <w:rStyle w:val="21"/>
        </w:rPr>
        <w:softHyphen/>
        <w:t>щая коммерциализация государственных вузов, для которых коммерческий режим функциони</w:t>
      </w:r>
      <w:r>
        <w:rPr>
          <w:rStyle w:val="21"/>
        </w:rPr>
        <w:softHyphen/>
        <w:t>рования в ряде случаев является прямым нару</w:t>
      </w:r>
      <w:r>
        <w:rPr>
          <w:rStyle w:val="21"/>
        </w:rPr>
        <w:softHyphen/>
      </w:r>
      <w:r>
        <w:t>шением существующих конституционных норм в области социальных прав граждан [3, с. 148].</w:t>
      </w:r>
    </w:p>
    <w:p w14:paraId="60F4E2CF" w14:textId="77777777" w:rsidR="00FD087A" w:rsidRDefault="00000000">
      <w:pPr>
        <w:pStyle w:val="20"/>
        <w:shd w:val="clear" w:color="auto" w:fill="auto"/>
        <w:spacing w:after="0" w:line="250" w:lineRule="exact"/>
        <w:ind w:firstLine="300"/>
        <w:jc w:val="both"/>
      </w:pPr>
      <w:r>
        <w:t>В этой связи следует учитывать, что одним из важнейших социально-психологических послед</w:t>
      </w:r>
      <w:r>
        <w:softHyphen/>
        <w:t xml:space="preserve">ствий </w:t>
      </w:r>
      <w:r>
        <w:t>усиливающегося процесса коммерциализа</w:t>
      </w:r>
      <w:r>
        <w:softHyphen/>
        <w:t>ции образования является появление ряда допол</w:t>
      </w:r>
      <w:r>
        <w:softHyphen/>
        <w:t>нительных препятствий, которые непосредствен</w:t>
      </w:r>
      <w:r>
        <w:softHyphen/>
        <w:t>но ограничивают доступность получения высшего образования для низкостатусных и малообеспе</w:t>
      </w:r>
      <w:r>
        <w:softHyphen/>
        <w:t>ченных слоев населения. В итоге складывается парадоксальная ситуация — вместо проведения активной образовательной политики с целью со</w:t>
      </w:r>
      <w:r>
        <w:softHyphen/>
        <w:t>здания новых стимулов для продуктивной заня</w:t>
      </w:r>
      <w:r>
        <w:softHyphen/>
        <w:t>тости в большинстве стран СНГ фактически про</w:t>
      </w:r>
      <w:r>
        <w:softHyphen/>
        <w:t>водится политика ограничения образовательных возможностей.</w:t>
      </w:r>
    </w:p>
    <w:p w14:paraId="2DAE0DB8" w14:textId="77777777" w:rsidR="00FD087A" w:rsidRDefault="00000000">
      <w:pPr>
        <w:pStyle w:val="20"/>
        <w:shd w:val="clear" w:color="auto" w:fill="auto"/>
        <w:spacing w:after="0" w:line="250" w:lineRule="exact"/>
        <w:ind w:firstLine="300"/>
        <w:jc w:val="both"/>
      </w:pPr>
      <w:r>
        <w:t>Характерно, что некоторые ученые считают политику коммерциализации высшей школы вынужденной, а в целом перспективной и прак</w:t>
      </w:r>
      <w:r>
        <w:softHyphen/>
        <w:t>тически оправданной стратегией. “Если мы вы</w:t>
      </w:r>
      <w:r>
        <w:softHyphen/>
        <w:t>берем путь социально-ориентированной рыноч</w:t>
      </w:r>
      <w:r>
        <w:softHyphen/>
        <w:t>ной экономики, — полагает В. Тимирясов, — то часть затрат на образование должна производить</w:t>
      </w:r>
      <w:r>
        <w:softHyphen/>
        <w:t>ся из бюджета, а часть — из доходов населения. В наше время нельзя рассчитывать только на бюджетное финансирование, так как в результа</w:t>
      </w:r>
      <w:r>
        <w:softHyphen/>
        <w:t>те приватизации была разрушена государствен</w:t>
      </w:r>
      <w:r>
        <w:softHyphen/>
        <w:t>ная собственность и поступления прибавочного продукта в бюджет резко сократились. Оставший</w:t>
      </w:r>
      <w:r>
        <w:softHyphen/>
        <w:t>ся государственный сектор экономики, состоящий в основном из предприятий ВПК, сам нуждает</w:t>
      </w:r>
      <w:r>
        <w:softHyphen/>
        <w:t>ся в бюджетном финансировании” [4, с. 71].</w:t>
      </w:r>
    </w:p>
    <w:p w14:paraId="0951229D" w14:textId="77777777" w:rsidR="00FD087A" w:rsidRDefault="00000000">
      <w:pPr>
        <w:pStyle w:val="20"/>
        <w:shd w:val="clear" w:color="auto" w:fill="auto"/>
        <w:spacing w:after="0" w:line="250" w:lineRule="exact"/>
        <w:ind w:firstLine="300"/>
        <w:jc w:val="both"/>
      </w:pPr>
      <w:r>
        <w:t>Несмотря на то, что данная позиция имеет много сторонников, нам она представляется в целом ошибочной. На наш взгляд, приверженцы стратегии тотальной коммерциализации высшей школы не учитывают реальных тенденций и мас</w:t>
      </w:r>
      <w:r>
        <w:softHyphen/>
        <w:t>штабов социально-экономической поляризации в современных постсоветских странах, где 70-80 % населения имеют реальные доходы ниже офици</w:t>
      </w:r>
      <w:r>
        <w:softHyphen/>
        <w:t>ально установленной черты малообеспеченности [2, с. 161-176]. Поэтому коммерциализация об</w:t>
      </w:r>
      <w:r>
        <w:softHyphen/>
        <w:t>разования, как мы полагаем, самым существен</w:t>
      </w:r>
      <w:r>
        <w:softHyphen/>
        <w:t xml:space="preserve">ным образом приведет к сокращению </w:t>
      </w:r>
      <w:r>
        <w:lastRenderedPageBreak/>
        <w:t>социаль</w:t>
      </w:r>
      <w:r>
        <w:softHyphen/>
        <w:t>ной базы высшей школы. Определенным соци</w:t>
      </w:r>
      <w:r>
        <w:softHyphen/>
        <w:t>ально-психологическим последствием данного сокращения станет усиление напряженности в коммуникациях между группами молодежи, от</w:t>
      </w:r>
      <w:r>
        <w:softHyphen/>
        <w:t>носящимися к обеспеченным и малодоходным социальным слоям.</w:t>
      </w:r>
    </w:p>
    <w:p w14:paraId="08A9A18D" w14:textId="77777777" w:rsidR="00FD087A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Характерно, что многие специалисты уже осоз</w:t>
      </w:r>
      <w:r>
        <w:softHyphen/>
      </w:r>
      <w:r>
        <w:rPr>
          <w:rStyle w:val="21"/>
        </w:rPr>
        <w:t xml:space="preserve">нали </w:t>
      </w:r>
      <w:r>
        <w:t>необходимость довольно радикального об</w:t>
      </w:r>
      <w:r>
        <w:softHyphen/>
        <w:t xml:space="preserve">новления юридического базиса образовательной </w:t>
      </w:r>
      <w:r>
        <w:rPr>
          <w:rStyle w:val="21"/>
        </w:rPr>
        <w:t xml:space="preserve">политики </w:t>
      </w:r>
      <w:r>
        <w:t>как весьма значимого компонента со</w:t>
      </w:r>
      <w:r>
        <w:softHyphen/>
        <w:t>циальной политики. Однако по своему содержа</w:t>
      </w:r>
      <w:r>
        <w:softHyphen/>
        <w:t>нию данная проблема не так проста, как это мо</w:t>
      </w:r>
      <w:r>
        <w:softHyphen/>
      </w:r>
      <w:r>
        <w:rPr>
          <w:rStyle w:val="21"/>
        </w:rPr>
        <w:t xml:space="preserve">жет </w:t>
      </w:r>
      <w:r>
        <w:t>показаться на первый взгляд, поскольку ее конструктивное решение возможно лишь в плос</w:t>
      </w:r>
      <w:r>
        <w:softHyphen/>
        <w:t>кости учета вполне реальных альтернатив до</w:t>
      </w:r>
      <w:r>
        <w:softHyphen/>
        <w:t>минирующей ныне неэффективной пассивной (патерналистской) технологической модели со</w:t>
      </w:r>
      <w:r>
        <w:softHyphen/>
        <w:t xml:space="preserve">циальной политики, реализация которой в целом </w:t>
      </w:r>
      <w:r>
        <w:rPr>
          <w:rStyle w:val="21"/>
        </w:rPr>
        <w:t xml:space="preserve">связана с </w:t>
      </w:r>
      <w:r>
        <w:t xml:space="preserve">выполнением госбюджетных программ, осуществлением многоплановых субсидий, льгот, денежных выплат и пр. </w:t>
      </w:r>
      <w:r>
        <w:rPr>
          <w:rStyle w:val="21"/>
        </w:rPr>
        <w:t xml:space="preserve">[1, с </w:t>
      </w:r>
      <w:r>
        <w:t>287-288].</w:t>
      </w:r>
    </w:p>
    <w:p w14:paraId="6EA760C2" w14:textId="77777777" w:rsidR="00FD087A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 xml:space="preserve">Мы считаем, что </w:t>
      </w:r>
      <w:r>
        <w:rPr>
          <w:rStyle w:val="21"/>
        </w:rPr>
        <w:t xml:space="preserve">инновационная </w:t>
      </w:r>
      <w:r>
        <w:t>образователь</w:t>
      </w:r>
      <w:r>
        <w:softHyphen/>
        <w:t>ная стратегия должна формироваться и высту</w:t>
      </w:r>
      <w:r>
        <w:softHyphen/>
        <w:t xml:space="preserve">пать как компонент </w:t>
      </w:r>
      <w:r>
        <w:rPr>
          <w:rStyle w:val="2105pt"/>
        </w:rPr>
        <w:t>активной модели</w:t>
      </w:r>
      <w:r>
        <w:t xml:space="preserve"> социальной политики, которая в целом призвана создать си</w:t>
      </w:r>
      <w:r>
        <w:softHyphen/>
        <w:t>стему стимулирующих механизмов продуктивной самозанятости и самообеспечения граждан.</w:t>
      </w:r>
    </w:p>
    <w:p w14:paraId="2637D7B5" w14:textId="77777777" w:rsidR="00FD087A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Такое понимание социального статуса инсти</w:t>
      </w:r>
      <w:r>
        <w:softHyphen/>
        <w:t xml:space="preserve">тута образования </w:t>
      </w:r>
      <w:r>
        <w:rPr>
          <w:rStyle w:val="21"/>
        </w:rPr>
        <w:t xml:space="preserve">в </w:t>
      </w:r>
      <w:r>
        <w:t>целом способствует стиму</w:t>
      </w:r>
      <w:r>
        <w:softHyphen/>
      </w:r>
      <w:r>
        <w:rPr>
          <w:rStyle w:val="21"/>
        </w:rPr>
        <w:t xml:space="preserve">лированию процессов </w:t>
      </w:r>
      <w:r>
        <w:t xml:space="preserve">сближения </w:t>
      </w:r>
      <w:r>
        <w:rPr>
          <w:rStyle w:val="21"/>
        </w:rPr>
        <w:t xml:space="preserve">стран </w:t>
      </w:r>
      <w:r>
        <w:t xml:space="preserve">СНГ с современными демократическими </w:t>
      </w:r>
      <w:r>
        <w:rPr>
          <w:rStyle w:val="21"/>
        </w:rPr>
        <w:t>постиндустри</w:t>
      </w:r>
      <w:r>
        <w:rPr>
          <w:rStyle w:val="21"/>
        </w:rPr>
        <w:softHyphen/>
      </w:r>
      <w:r>
        <w:t>альными государствами. В этой связи важно от</w:t>
      </w:r>
      <w:r>
        <w:softHyphen/>
        <w:t>метить, что в развитых общественных системах постиндустриального типа экономической осно</w:t>
      </w:r>
      <w:r>
        <w:softHyphen/>
        <w:t>вой благосостояния является не производство товаров, а производство знаний, что явилось за</w:t>
      </w:r>
      <w:r>
        <w:softHyphen/>
        <w:t xml:space="preserve">кономерным следствием процесса превращения </w:t>
      </w:r>
      <w:r>
        <w:rPr>
          <w:rStyle w:val="21"/>
        </w:rPr>
        <w:t xml:space="preserve">науки в </w:t>
      </w:r>
      <w:r>
        <w:t xml:space="preserve">непосредственную производительную силу. </w:t>
      </w:r>
      <w:r>
        <w:rPr>
          <w:rStyle w:val="21"/>
        </w:rPr>
        <w:t xml:space="preserve">Следует </w:t>
      </w:r>
      <w:r>
        <w:t xml:space="preserve">также особо учитывать, что в </w:t>
      </w:r>
      <w:r>
        <w:rPr>
          <w:rStyle w:val="21"/>
        </w:rPr>
        <w:t>боль</w:t>
      </w:r>
      <w:r>
        <w:rPr>
          <w:rStyle w:val="21"/>
        </w:rPr>
        <w:softHyphen/>
      </w:r>
      <w:r>
        <w:t xml:space="preserve">шинстве современных постиндустриальных стран почти </w:t>
      </w:r>
      <w:r>
        <w:rPr>
          <w:rStyle w:val="21"/>
        </w:rPr>
        <w:t xml:space="preserve">весь </w:t>
      </w:r>
      <w:r>
        <w:t xml:space="preserve">научный </w:t>
      </w:r>
      <w:r>
        <w:rPr>
          <w:rStyle w:val="21"/>
        </w:rPr>
        <w:t xml:space="preserve">потенциал </w:t>
      </w:r>
      <w:r>
        <w:t xml:space="preserve">сконцентрирован в системе </w:t>
      </w:r>
      <w:r>
        <w:rPr>
          <w:rStyle w:val="21"/>
        </w:rPr>
        <w:t xml:space="preserve">высшего образования, </w:t>
      </w:r>
      <w:r>
        <w:t xml:space="preserve">которая </w:t>
      </w:r>
      <w:r>
        <w:rPr>
          <w:rStyle w:val="21"/>
        </w:rPr>
        <w:t>явля</w:t>
      </w:r>
      <w:r>
        <w:rPr>
          <w:rStyle w:val="21"/>
        </w:rPr>
        <w:softHyphen/>
      </w:r>
      <w:r>
        <w:t>ется функционально ориентированной как на подготовку высокопрофессиональных кадров, так и на инновационное приращение научных зна</w:t>
      </w:r>
      <w:r>
        <w:softHyphen/>
        <w:t>ний и разработку новых прогрессивных техно</w:t>
      </w:r>
      <w:r>
        <w:softHyphen/>
        <w:t>логий.</w:t>
      </w:r>
    </w:p>
    <w:p w14:paraId="475AFD84" w14:textId="77777777" w:rsidR="00FD087A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Такой институциональный статус системы высшего образования позволяет ей утвердиться в качестве приоритетного институционального сектора общественной жизни, развитие которо</w:t>
      </w:r>
      <w:r>
        <w:softHyphen/>
        <w:t>го в большинстве случаев рассматривается влас</w:t>
      </w:r>
      <w:r>
        <w:softHyphen/>
        <w:t>тями в качестве объективной потребности и зна</w:t>
      </w:r>
      <w:r>
        <w:softHyphen/>
        <w:t>чимого ресурсного источника демократического развития. Именно поэтому в постиндустриаль</w:t>
      </w:r>
      <w:r>
        <w:softHyphen/>
        <w:t>ном обществе государство посредством проводи</w:t>
      </w:r>
      <w:r>
        <w:softHyphen/>
        <w:t xml:space="preserve">мой социальной политики активно </w:t>
      </w:r>
      <w:r>
        <w:t>создает целый ряд условий и стимулов как для образователь</w:t>
      </w:r>
      <w:r>
        <w:softHyphen/>
        <w:t>ных институтов, так и для самих граждан, кото</w:t>
      </w:r>
      <w:r>
        <w:softHyphen/>
        <w:t xml:space="preserve">рые обеспечивают </w:t>
      </w:r>
      <w:r>
        <w:rPr>
          <w:rStyle w:val="2105pt"/>
        </w:rPr>
        <w:t>доступность</w:t>
      </w:r>
      <w:r>
        <w:t xml:space="preserve"> получения выс</w:t>
      </w:r>
      <w:r>
        <w:softHyphen/>
        <w:t>шего образования для широких слоев общества.</w:t>
      </w:r>
    </w:p>
    <w:p w14:paraId="08BC84BA" w14:textId="77777777" w:rsidR="00FD087A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Очевидно, что реальные перспективы разработ</w:t>
      </w:r>
      <w:r>
        <w:softHyphen/>
        <w:t>ки социально адекватной образовательной поли</w:t>
      </w:r>
      <w:r>
        <w:softHyphen/>
        <w:t>тики как инновационного инструмента управле</w:t>
      </w:r>
      <w:r>
        <w:softHyphen/>
        <w:t>ния системой высшей школы можно связывать лишь с процессами демократической трансфор</w:t>
      </w:r>
      <w:r>
        <w:softHyphen/>
        <w:t>мации постсоветских обществ и их интеграции в мировое сообщество развитых демократических государств.</w:t>
      </w:r>
    </w:p>
    <w:p w14:paraId="433C89E5" w14:textId="54BD928A" w:rsidR="00FD087A" w:rsidRDefault="000E57A2">
      <w:pPr>
        <w:framePr w:h="25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1E7A078" wp14:editId="063FB2DE">
            <wp:extent cx="3009900" cy="1619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2E41F" w14:textId="77777777" w:rsidR="00FD087A" w:rsidRDefault="00000000">
      <w:pPr>
        <w:pStyle w:val="a9"/>
        <w:framePr w:h="254" w:wrap="notBeside" w:vAnchor="text" w:hAnchor="text" w:xAlign="center" w:y="1"/>
        <w:shd w:val="clear" w:color="auto" w:fill="auto"/>
        <w:spacing w:line="190" w:lineRule="exact"/>
      </w:pPr>
      <w:r>
        <w:t>Литература</w:t>
      </w:r>
    </w:p>
    <w:p w14:paraId="2C762924" w14:textId="77777777" w:rsidR="00FD087A" w:rsidRDefault="00FD087A">
      <w:pPr>
        <w:rPr>
          <w:sz w:val="2"/>
          <w:szCs w:val="2"/>
        </w:rPr>
      </w:pPr>
    </w:p>
    <w:p w14:paraId="4C15268A" w14:textId="77777777" w:rsidR="00FD087A" w:rsidRDefault="00000000">
      <w:pPr>
        <w:pStyle w:val="50"/>
        <w:numPr>
          <w:ilvl w:val="0"/>
          <w:numId w:val="1"/>
        </w:numPr>
        <w:shd w:val="clear" w:color="auto" w:fill="auto"/>
        <w:tabs>
          <w:tab w:val="left" w:pos="514"/>
        </w:tabs>
        <w:spacing w:before="19"/>
      </w:pPr>
      <w:r>
        <w:rPr>
          <w:rStyle w:val="58pt"/>
        </w:rPr>
        <w:t xml:space="preserve">Акимов </w:t>
      </w:r>
      <w:r>
        <w:rPr>
          <w:rStyle w:val="51"/>
        </w:rPr>
        <w:t>Д. И., Штудер Т. В., Адыгезалово С. Я., То- гиево М. С.</w:t>
      </w:r>
      <w:r>
        <w:t xml:space="preserve"> Эффективная социальная политика как ан</w:t>
      </w:r>
      <w:r>
        <w:softHyphen/>
        <w:t>тикризисный фактор и технологический способ регули</w:t>
      </w:r>
      <w:r>
        <w:softHyphen/>
        <w:t xml:space="preserve">рования и гармонизации социальных неравенств // </w:t>
      </w:r>
      <w:r>
        <w:rPr>
          <w:lang w:val="uk-UA" w:eastAsia="uk-UA" w:bidi="uk-UA"/>
        </w:rPr>
        <w:t xml:space="preserve">Наукові праці </w:t>
      </w:r>
      <w:r>
        <w:t xml:space="preserve">МАУП. Вип.1: Антикризове </w:t>
      </w:r>
      <w:r>
        <w:rPr>
          <w:lang w:val="uk-UA" w:eastAsia="uk-UA" w:bidi="uk-UA"/>
        </w:rPr>
        <w:t>управління підприємством: проблеми і шляхи їх розв'язання в умо</w:t>
      </w:r>
      <w:r>
        <w:rPr>
          <w:lang w:val="uk-UA" w:eastAsia="uk-UA" w:bidi="uk-UA"/>
        </w:rPr>
        <w:softHyphen/>
        <w:t>вах України. — 2001. — С. 284-288.</w:t>
      </w:r>
    </w:p>
    <w:p w14:paraId="62745B84" w14:textId="77777777" w:rsidR="00FD087A" w:rsidRDefault="00000000">
      <w:pPr>
        <w:pStyle w:val="50"/>
        <w:numPr>
          <w:ilvl w:val="0"/>
          <w:numId w:val="1"/>
        </w:numPr>
        <w:shd w:val="clear" w:color="auto" w:fill="auto"/>
        <w:tabs>
          <w:tab w:val="left" w:pos="510"/>
        </w:tabs>
        <w:spacing w:before="0"/>
      </w:pPr>
      <w:r>
        <w:rPr>
          <w:rStyle w:val="51"/>
        </w:rPr>
        <w:t>Подвижность</w:t>
      </w:r>
      <w:r>
        <w:t xml:space="preserve"> структуры. Современные процессы социальной мобильности / С. А. Макеев, И. М. Прибыт- ково и др. — К.: Ин-т социологии НАН Украины, 1999. — 204 с.</w:t>
      </w:r>
    </w:p>
    <w:p w14:paraId="24E7B990" w14:textId="77777777" w:rsidR="00FD087A" w:rsidRDefault="00000000">
      <w:pPr>
        <w:pStyle w:val="50"/>
        <w:numPr>
          <w:ilvl w:val="0"/>
          <w:numId w:val="1"/>
        </w:numPr>
        <w:shd w:val="clear" w:color="auto" w:fill="auto"/>
        <w:tabs>
          <w:tab w:val="left" w:pos="514"/>
        </w:tabs>
        <w:spacing w:before="0"/>
      </w:pPr>
      <w:r>
        <w:rPr>
          <w:rStyle w:val="51"/>
        </w:rPr>
        <w:t>Судаков В. И., Акимов Д. И., Шило В. А.</w:t>
      </w:r>
      <w:r>
        <w:t xml:space="preserve"> Феномен образовательной политики в контексте процессов со</w:t>
      </w:r>
      <w:r>
        <w:softHyphen/>
        <w:t>циально-экономической трансформации Украины // Менеджмент качество современного образования: Сб. науч. тр. / Прил. к журн. "Персонал". — 1999. — № 4. — С. 148-149.</w:t>
      </w:r>
    </w:p>
    <w:p w14:paraId="68C67E49" w14:textId="77777777" w:rsidR="00FD087A" w:rsidRDefault="00000000">
      <w:pPr>
        <w:pStyle w:val="50"/>
        <w:numPr>
          <w:ilvl w:val="0"/>
          <w:numId w:val="1"/>
        </w:numPr>
        <w:shd w:val="clear" w:color="auto" w:fill="auto"/>
        <w:tabs>
          <w:tab w:val="left" w:pos="505"/>
        </w:tabs>
        <w:spacing w:before="0"/>
      </w:pPr>
      <w:r>
        <w:rPr>
          <w:rStyle w:val="51"/>
        </w:rPr>
        <w:t>Тимирясов В Г.</w:t>
      </w:r>
      <w:r>
        <w:t xml:space="preserve"> Реформы высшего образования в России: опыт и проблемы // Менеджмент качества со</w:t>
      </w:r>
      <w:r>
        <w:softHyphen/>
        <w:t>временного образования: Сб. науч. тр. / Прил. к журн. "Персонал". — 1999. — № 4. — С. 70-72.</w:t>
      </w:r>
    </w:p>
    <w:sectPr w:rsidR="00FD087A">
      <w:type w:val="continuous"/>
      <w:pgSz w:w="11900" w:h="16840"/>
      <w:pgMar w:top="1589" w:right="1387" w:bottom="1699" w:left="750" w:header="0" w:footer="3" w:gutter="0"/>
      <w:cols w:num="2" w:space="14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81A4" w14:textId="77777777" w:rsidR="00C26896" w:rsidRDefault="00C26896">
      <w:r>
        <w:separator/>
      </w:r>
    </w:p>
  </w:endnote>
  <w:endnote w:type="continuationSeparator" w:id="0">
    <w:p w14:paraId="1C166665" w14:textId="77777777" w:rsidR="00C26896" w:rsidRDefault="00C2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DA8C" w14:textId="27314E3C" w:rsidR="00FD087A" w:rsidRDefault="000E57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44E42BA" wp14:editId="423C87C4">
              <wp:simplePos x="0" y="0"/>
              <wp:positionH relativeFrom="page">
                <wp:posOffset>6392545</wp:posOffset>
              </wp:positionH>
              <wp:positionV relativeFrom="page">
                <wp:posOffset>9970770</wp:posOffset>
              </wp:positionV>
              <wp:extent cx="229235" cy="175260"/>
              <wp:effectExtent l="127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6491E" w14:textId="77777777" w:rsidR="00FD087A" w:rsidRDefault="000000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187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E42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3.35pt;margin-top:785.1pt;width:18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" filled="f" stroked="f">
              <v:textbox style="mso-fit-shape-to-text:t" inset="0,0,0,0">
                <w:txbxContent>
                  <w:p w14:paraId="78C6491E" w14:textId="77777777" w:rsidR="00FD087A" w:rsidRDefault="000000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187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300B" w14:textId="28735432" w:rsidR="00FD087A" w:rsidRDefault="000E57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962A7A6" wp14:editId="3C5F209F">
              <wp:simplePos x="0" y="0"/>
              <wp:positionH relativeFrom="page">
                <wp:posOffset>593090</wp:posOffset>
              </wp:positionH>
              <wp:positionV relativeFrom="page">
                <wp:posOffset>9860915</wp:posOffset>
              </wp:positionV>
              <wp:extent cx="6126480" cy="175260"/>
              <wp:effectExtent l="254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294D1" w14:textId="77777777" w:rsidR="00FD087A" w:rsidRDefault="00000000">
                          <w:pPr>
                            <w:pStyle w:val="a5"/>
                            <w:shd w:val="clear" w:color="auto" w:fill="auto"/>
                            <w:tabs>
                              <w:tab w:val="right" w:pos="9648"/>
                            </w:tabs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186</w:t>
                          </w:r>
                          <w:r>
                            <w:rPr>
                              <w:rStyle w:val="12pt"/>
                            </w:rPr>
                            <w:tab/>
                          </w:r>
                          <w:r>
                            <w:rPr>
                              <w:rStyle w:val="a6"/>
                            </w:rPr>
                            <w:t xml:space="preserve">© </w:t>
                          </w:r>
                          <w:r>
                            <w:rPr>
                              <w:rStyle w:val="a7"/>
                            </w:rPr>
                            <w:t>М. С. Алиев, 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2A7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.7pt;margin-top:776.45pt;width:482.4pt;height:13.8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" filled="f" stroked="f">
              <v:textbox style="mso-fit-shape-to-text:t" inset="0,0,0,0">
                <w:txbxContent>
                  <w:p w14:paraId="370294D1" w14:textId="77777777" w:rsidR="00FD087A" w:rsidRDefault="00000000">
                    <w:pPr>
                      <w:pStyle w:val="a5"/>
                      <w:shd w:val="clear" w:color="auto" w:fill="auto"/>
                      <w:tabs>
                        <w:tab w:val="right" w:pos="9648"/>
                      </w:tabs>
                      <w:spacing w:line="240" w:lineRule="auto"/>
                    </w:pPr>
                    <w:r>
                      <w:rPr>
                        <w:rStyle w:val="12pt"/>
                      </w:rPr>
                      <w:t>186</w:t>
                    </w:r>
                    <w:r>
                      <w:rPr>
                        <w:rStyle w:val="12pt"/>
                      </w:rPr>
                      <w:tab/>
                    </w:r>
                    <w:r>
                      <w:rPr>
                        <w:rStyle w:val="a6"/>
                      </w:rPr>
                      <w:t xml:space="preserve">© </w:t>
                    </w:r>
                    <w:r>
                      <w:rPr>
                        <w:rStyle w:val="a7"/>
                      </w:rPr>
                      <w:t>М. С. Алиев, 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8FFB" w14:textId="77777777" w:rsidR="00C26896" w:rsidRDefault="00C26896"/>
  </w:footnote>
  <w:footnote w:type="continuationSeparator" w:id="0">
    <w:p w14:paraId="41678082" w14:textId="77777777" w:rsidR="00C26896" w:rsidRDefault="00C268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608AA"/>
    <w:multiLevelType w:val="multilevel"/>
    <w:tmpl w:val="11820FC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423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A"/>
    <w:rsid w:val="000E57A2"/>
    <w:rsid w:val="00C26896"/>
    <w:rsid w:val="00F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C1EF6"/>
  <w15:docId w15:val="{B9F94964-32B9-480C-AF9C-1C5BDF26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ArialNarrow9pt">
    <w:name w:val="Основной текст (5) + Arial Narrow;9 pt"/>
    <w:basedOn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ArialNarrow7pt">
    <w:name w:val="Основной текст (5) + Arial Narrow;7 pt"/>
    <w:basedOn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8pt">
    <w:name w:val="Основной текст (5) + 8 pt;Курсив;Малые прописные"/>
    <w:basedOn w:val="5"/>
    <w:rPr>
      <w:rFonts w:ascii="Segoe UI" w:eastAsia="Segoe UI" w:hAnsi="Segoe UI" w:cs="Segoe U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240" w:line="456" w:lineRule="exact"/>
      <w:outlineLvl w:val="0"/>
    </w:pPr>
    <w:rPr>
      <w:rFonts w:ascii="Segoe UI" w:eastAsia="Segoe UI" w:hAnsi="Segoe UI" w:cs="Segoe UI"/>
      <w:b/>
      <w:bCs/>
      <w:spacing w:val="-10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  <w:jc w:val="right"/>
    </w:pPr>
    <w:rPr>
      <w:rFonts w:ascii="Segoe UI" w:eastAsia="Segoe UI" w:hAnsi="Segoe UI" w:cs="Segoe UI"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26" w:lineRule="exact"/>
      <w:ind w:firstLine="280"/>
      <w:jc w:val="both"/>
    </w:pPr>
    <w:rPr>
      <w:rFonts w:ascii="Segoe UI" w:eastAsia="Segoe UI" w:hAnsi="Segoe UI" w:cs="Segoe U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User</cp:lastModifiedBy>
  <cp:revision>1</cp:revision>
  <dcterms:created xsi:type="dcterms:W3CDTF">2024-08-15T14:32:00Z</dcterms:created>
  <dcterms:modified xsi:type="dcterms:W3CDTF">2024-08-15T14:32:00Z</dcterms:modified>
</cp:coreProperties>
</file>